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E920" w14:textId="10178FCF" w:rsidR="00F56DEB" w:rsidRPr="00F56DEB" w:rsidRDefault="00624E0A" w:rsidP="00F5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DEB">
        <w:rPr>
          <w:rFonts w:ascii="Times New Roman" w:hAnsi="Times New Roman" w:cs="Times New Roman"/>
          <w:b/>
          <w:sz w:val="28"/>
          <w:szCs w:val="28"/>
        </w:rPr>
        <w:t>CONSULTA AL MERCADO</w:t>
      </w:r>
      <w:r w:rsidR="00117041">
        <w:rPr>
          <w:rFonts w:ascii="Times New Roman" w:hAnsi="Times New Roman" w:cs="Times New Roman"/>
          <w:b/>
          <w:sz w:val="28"/>
          <w:szCs w:val="28"/>
        </w:rPr>
        <w:t xml:space="preserve"> N°</w:t>
      </w:r>
      <w:r w:rsidR="009E3675">
        <w:rPr>
          <w:rFonts w:ascii="Times New Roman" w:hAnsi="Times New Roman" w:cs="Times New Roman"/>
          <w:b/>
          <w:sz w:val="28"/>
          <w:szCs w:val="28"/>
        </w:rPr>
        <w:t>20000080</w:t>
      </w:r>
    </w:p>
    <w:p w14:paraId="0246582E" w14:textId="2670CC1E" w:rsidR="00CE010B" w:rsidRPr="00F56DEB" w:rsidRDefault="00117041" w:rsidP="00F5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OPTIMIZACIÓN DE PROCESOS</w:t>
      </w:r>
      <w:r w:rsidR="00D57088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CF2B86">
        <w:rPr>
          <w:rFonts w:ascii="Times New Roman" w:hAnsi="Times New Roman" w:cs="Times New Roman"/>
          <w:b/>
          <w:sz w:val="28"/>
          <w:szCs w:val="28"/>
        </w:rPr>
        <w:t>ANCO CENTRAL DE CHILE</w:t>
      </w:r>
    </w:p>
    <w:p w14:paraId="5FB1913C" w14:textId="77777777" w:rsidR="00624E0A" w:rsidRDefault="00624E0A" w:rsidP="00F56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914D" w14:textId="77777777" w:rsidR="00F56DEB" w:rsidRP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C1409" w14:textId="77777777" w:rsidR="00F56DEB" w:rsidRPr="00F56DEB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6DEB">
        <w:rPr>
          <w:rFonts w:ascii="Times New Roman" w:hAnsi="Times New Roman" w:cs="Times New Roman"/>
          <w:b/>
          <w:sz w:val="28"/>
          <w:szCs w:val="24"/>
        </w:rPr>
        <w:t>Mercado Objetivo</w:t>
      </w:r>
    </w:p>
    <w:p w14:paraId="367967AD" w14:textId="77777777" w:rsidR="00F56DEB" w:rsidRP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8B197C" w14:textId="099C9198" w:rsidR="00F56DEB" w:rsidRDefault="00B40E59" w:rsidP="00CF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de Consult</w:t>
      </w:r>
      <w:r w:rsidR="00D57088">
        <w:rPr>
          <w:rFonts w:ascii="Times New Roman" w:hAnsi="Times New Roman" w:cs="Times New Roman"/>
          <w:sz w:val="24"/>
          <w:szCs w:val="24"/>
        </w:rPr>
        <w:t>oras</w:t>
      </w:r>
      <w:r w:rsidR="00117041">
        <w:rPr>
          <w:rFonts w:ascii="Times New Roman" w:hAnsi="Times New Roman" w:cs="Times New Roman"/>
          <w:sz w:val="24"/>
          <w:szCs w:val="24"/>
        </w:rPr>
        <w:t xml:space="preserve"> </w:t>
      </w:r>
      <w:r w:rsidR="0024127A">
        <w:rPr>
          <w:rFonts w:ascii="Times New Roman" w:hAnsi="Times New Roman" w:cs="Times New Roman"/>
          <w:sz w:val="24"/>
          <w:szCs w:val="24"/>
        </w:rPr>
        <w:t xml:space="preserve">con experiencia en levantamiento </w:t>
      </w:r>
      <w:r w:rsidR="00117041">
        <w:rPr>
          <w:rFonts w:ascii="Times New Roman" w:hAnsi="Times New Roman" w:cs="Times New Roman"/>
          <w:sz w:val="24"/>
          <w:szCs w:val="24"/>
        </w:rPr>
        <w:t>y optimización de procesos</w:t>
      </w:r>
      <w:r w:rsidR="00F5358D">
        <w:rPr>
          <w:rFonts w:ascii="Times New Roman" w:hAnsi="Times New Roman" w:cs="Times New Roman"/>
          <w:sz w:val="24"/>
          <w:szCs w:val="24"/>
        </w:rPr>
        <w:t>.</w:t>
      </w:r>
    </w:p>
    <w:p w14:paraId="755D8861" w14:textId="77777777" w:rsid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7D82B2" w14:textId="77777777" w:rsidR="00F56DEB" w:rsidRPr="00F56DEB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6DEB">
        <w:rPr>
          <w:rFonts w:ascii="Times New Roman" w:hAnsi="Times New Roman" w:cs="Times New Roman"/>
          <w:b/>
          <w:sz w:val="28"/>
          <w:szCs w:val="24"/>
        </w:rPr>
        <w:t>Objetivo</w:t>
      </w:r>
    </w:p>
    <w:p w14:paraId="4E0BB2F1" w14:textId="77777777" w:rsid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9DF2" w14:textId="77777777" w:rsidR="00EB682E" w:rsidRPr="00EB682E" w:rsidRDefault="0024127A" w:rsidP="0067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Obtener información</w:t>
      </w:r>
      <w:r w:rsidR="00676440">
        <w:rPr>
          <w:rFonts w:ascii="Times New Roman" w:hAnsi="Times New Roman" w:cs="Times New Roman"/>
          <w:sz w:val="24"/>
          <w:szCs w:val="24"/>
        </w:rPr>
        <w:t xml:space="preserve"> </w:t>
      </w:r>
      <w:r w:rsidR="00117041">
        <w:rPr>
          <w:rFonts w:ascii="Times New Roman" w:hAnsi="Times New Roman" w:cs="Times New Roman"/>
          <w:sz w:val="24"/>
          <w:szCs w:val="24"/>
        </w:rPr>
        <w:t>para la op</w:t>
      </w:r>
      <w:r w:rsidR="00B40E59">
        <w:rPr>
          <w:rFonts w:ascii="Times New Roman" w:hAnsi="Times New Roman" w:cs="Times New Roman"/>
          <w:sz w:val="24"/>
          <w:szCs w:val="24"/>
        </w:rPr>
        <w:t>timización de procesos del Banco Central de Chile.</w:t>
      </w:r>
    </w:p>
    <w:p w14:paraId="77A410F2" w14:textId="77777777" w:rsidR="00EB682E" w:rsidRDefault="00EB682E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8194D" w14:textId="77777777" w:rsidR="00693A85" w:rsidRPr="00F56DEB" w:rsidRDefault="00693A85" w:rsidP="00693A8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Generalidades</w:t>
      </w:r>
    </w:p>
    <w:p w14:paraId="27FF7A50" w14:textId="77777777" w:rsidR="00117041" w:rsidRDefault="00117041" w:rsidP="0067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412A7" w14:textId="2AA3C616" w:rsidR="00117041" w:rsidRDefault="00117041" w:rsidP="0067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117041">
        <w:rPr>
          <w:rFonts w:ascii="Times New Roman" w:hAnsi="Times New Roman" w:cs="Times New Roman"/>
          <w:sz w:val="24"/>
          <w:szCs w:val="24"/>
        </w:rPr>
        <w:t>Banco</w:t>
      </w:r>
      <w:r>
        <w:rPr>
          <w:rFonts w:ascii="Times New Roman" w:hAnsi="Times New Roman" w:cs="Times New Roman"/>
          <w:sz w:val="24"/>
          <w:szCs w:val="24"/>
        </w:rPr>
        <w:t xml:space="preserve"> y sus procesos</w:t>
      </w:r>
      <w:r w:rsidR="00D57088">
        <w:rPr>
          <w:rFonts w:ascii="Times New Roman" w:hAnsi="Times New Roman" w:cs="Times New Roman"/>
          <w:sz w:val="24"/>
          <w:szCs w:val="24"/>
        </w:rPr>
        <w:t xml:space="preserve"> </w:t>
      </w:r>
      <w:r w:rsidRPr="00117041">
        <w:rPr>
          <w:rFonts w:ascii="Times New Roman" w:hAnsi="Times New Roman" w:cs="Times New Roman"/>
          <w:sz w:val="24"/>
          <w:szCs w:val="24"/>
        </w:rPr>
        <w:t>se encuentran expuestos a constantes cambios en su entorno producto de modificaciones en las formas de operar en los mercados, avances tecnológicos, de gestión y otros, debiendo adaptarse con flexibilidad lo que conlleva a monitorear y controlar en forma constante la vigencia de estos procesos. Un elemento clave, para asegurar una eficiente adaptación a nuevos escenarios, es que los procesos del Banco sean debidamente gestionados, mejorando en forma continua los niveles de eficiencia y flexibilidad a los cambios.</w:t>
      </w:r>
    </w:p>
    <w:p w14:paraId="2A4C3E00" w14:textId="77777777" w:rsidR="00117041" w:rsidRDefault="00117041" w:rsidP="0067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5BB8" w14:textId="0999E77B" w:rsidR="00117041" w:rsidRDefault="00117041" w:rsidP="00117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este fin, se requiere hacer </w:t>
      </w:r>
      <w:r w:rsidRPr="006537D2">
        <w:rPr>
          <w:rFonts w:ascii="Times New Roman" w:hAnsi="Times New Roman" w:cs="Times New Roman"/>
          <w:sz w:val="24"/>
          <w:szCs w:val="24"/>
        </w:rPr>
        <w:t>una consulta al mercado par</w:t>
      </w:r>
      <w:r>
        <w:rPr>
          <w:rFonts w:ascii="Times New Roman" w:hAnsi="Times New Roman" w:cs="Times New Roman"/>
          <w:sz w:val="24"/>
          <w:szCs w:val="24"/>
        </w:rPr>
        <w:t>a conocer su percepción sobre las mejores prácticas, metodología,</w:t>
      </w:r>
      <w:r w:rsidRPr="006537D2">
        <w:rPr>
          <w:rFonts w:ascii="Times New Roman" w:hAnsi="Times New Roman" w:cs="Times New Roman"/>
          <w:sz w:val="24"/>
          <w:szCs w:val="24"/>
        </w:rPr>
        <w:t xml:space="preserve"> requerimientos y consideraciones </w:t>
      </w:r>
      <w:r>
        <w:rPr>
          <w:rFonts w:ascii="Times New Roman" w:hAnsi="Times New Roman" w:cs="Times New Roman"/>
          <w:sz w:val="24"/>
          <w:szCs w:val="24"/>
        </w:rPr>
        <w:t xml:space="preserve">respecto de </w:t>
      </w:r>
      <w:r w:rsidR="00107A95">
        <w:rPr>
          <w:rFonts w:ascii="Times New Roman" w:hAnsi="Times New Roman" w:cs="Times New Roman"/>
          <w:sz w:val="24"/>
          <w:szCs w:val="24"/>
        </w:rPr>
        <w:t>la optimización de proceso en el Banco Central de Chile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273E5" w14:textId="77777777" w:rsidR="00117041" w:rsidRPr="006537D2" w:rsidRDefault="00117041" w:rsidP="0067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DD7A6" w14:textId="77777777" w:rsidR="00F56DEB" w:rsidRPr="00C96F61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6F61">
        <w:rPr>
          <w:rFonts w:ascii="Times New Roman" w:hAnsi="Times New Roman" w:cs="Times New Roman"/>
          <w:b/>
          <w:sz w:val="28"/>
          <w:szCs w:val="24"/>
        </w:rPr>
        <w:t>Futuro Proceso de Compra asociado</w:t>
      </w:r>
    </w:p>
    <w:p w14:paraId="0D66C8EF" w14:textId="77777777" w:rsidR="00C96F61" w:rsidRPr="00F56DEB" w:rsidRDefault="00C96F61" w:rsidP="00C96F6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373332" w14:textId="100A27D8" w:rsidR="00C96F61" w:rsidRDefault="00C96F61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Licitación </w:t>
      </w:r>
      <w:r w:rsidR="00117041">
        <w:rPr>
          <w:rFonts w:ascii="Times New Roman" w:hAnsi="Times New Roman" w:cs="Times New Roman"/>
          <w:sz w:val="24"/>
          <w:szCs w:val="24"/>
        </w:rPr>
        <w:t>de</w:t>
      </w:r>
      <w:r w:rsidR="00D57088">
        <w:rPr>
          <w:rFonts w:ascii="Times New Roman" w:hAnsi="Times New Roman" w:cs="Times New Roman"/>
          <w:sz w:val="24"/>
          <w:szCs w:val="24"/>
        </w:rPr>
        <w:t xml:space="preserve"> </w:t>
      </w:r>
      <w:r w:rsidR="00117041">
        <w:rPr>
          <w:rFonts w:ascii="Times New Roman" w:hAnsi="Times New Roman" w:cs="Times New Roman"/>
          <w:sz w:val="24"/>
          <w:szCs w:val="24"/>
        </w:rPr>
        <w:t>“Optimización de procesos del BCCh</w:t>
      </w:r>
      <w:r w:rsidR="009F2516">
        <w:rPr>
          <w:rFonts w:ascii="Times New Roman" w:hAnsi="Times New Roman" w:cs="Times New Roman"/>
          <w:sz w:val="24"/>
          <w:szCs w:val="24"/>
        </w:rPr>
        <w:t>”</w:t>
      </w:r>
    </w:p>
    <w:p w14:paraId="4FB3CBBF" w14:textId="77777777" w:rsidR="00A53B00" w:rsidRDefault="00A53B00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C3C46" w14:textId="77777777" w:rsidR="00C96F61" w:rsidRPr="00A53B00" w:rsidRDefault="00C96F61" w:rsidP="00C96F6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B00">
        <w:rPr>
          <w:rFonts w:ascii="Times New Roman" w:hAnsi="Times New Roman" w:cs="Times New Roman"/>
          <w:b/>
          <w:sz w:val="28"/>
          <w:szCs w:val="24"/>
        </w:rPr>
        <w:t>Plazo y forma de envío de respuestas:</w:t>
      </w:r>
    </w:p>
    <w:p w14:paraId="67C113C2" w14:textId="77777777"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FDA81" w14:textId="79E54816" w:rsidR="00C96F61" w:rsidRPr="00591DDC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DC">
        <w:rPr>
          <w:rFonts w:ascii="Times New Roman" w:hAnsi="Times New Roman" w:cs="Times New Roman"/>
          <w:sz w:val="24"/>
          <w:szCs w:val="24"/>
        </w:rPr>
        <w:lastRenderedPageBreak/>
        <w:t xml:space="preserve">Los proveedores interesados en participar en </w:t>
      </w:r>
      <w:r w:rsidR="00A53B00" w:rsidRPr="00591DDC">
        <w:rPr>
          <w:rFonts w:ascii="Times New Roman" w:hAnsi="Times New Roman" w:cs="Times New Roman"/>
          <w:sz w:val="24"/>
          <w:szCs w:val="24"/>
        </w:rPr>
        <w:t>este</w:t>
      </w:r>
      <w:r w:rsidRPr="00591DDC">
        <w:rPr>
          <w:rFonts w:ascii="Times New Roman" w:hAnsi="Times New Roman" w:cs="Times New Roman"/>
          <w:sz w:val="24"/>
          <w:szCs w:val="24"/>
        </w:rPr>
        <w:t xml:space="preserve"> proceso de Consultas al Mercado, deberán enviar sus respuestas </w:t>
      </w:r>
      <w:r w:rsidR="00A53B00" w:rsidRPr="00591DDC">
        <w:rPr>
          <w:rFonts w:ascii="Times New Roman" w:hAnsi="Times New Roman" w:cs="Times New Roman"/>
          <w:sz w:val="24"/>
          <w:szCs w:val="24"/>
        </w:rPr>
        <w:t xml:space="preserve">a las consultas detalladas en el numeral </w:t>
      </w:r>
      <w:r w:rsidR="00F26AE8" w:rsidRPr="00591DDC">
        <w:rPr>
          <w:rFonts w:ascii="Times New Roman" w:hAnsi="Times New Roman" w:cs="Times New Roman"/>
          <w:sz w:val="24"/>
          <w:szCs w:val="24"/>
        </w:rPr>
        <w:t>7</w:t>
      </w:r>
      <w:r w:rsidR="00A53B00" w:rsidRPr="00591DDC">
        <w:rPr>
          <w:rFonts w:ascii="Times New Roman" w:hAnsi="Times New Roman" w:cs="Times New Roman"/>
          <w:sz w:val="24"/>
          <w:szCs w:val="24"/>
        </w:rPr>
        <w:t xml:space="preserve"> de este documento, </w:t>
      </w:r>
      <w:r w:rsidRPr="00591DDC">
        <w:rPr>
          <w:rFonts w:ascii="Times New Roman" w:hAnsi="Times New Roman" w:cs="Times New Roman"/>
          <w:sz w:val="24"/>
          <w:szCs w:val="24"/>
        </w:rPr>
        <w:t xml:space="preserve">hasta el </w:t>
      </w:r>
      <w:r w:rsidRPr="00D34591">
        <w:rPr>
          <w:rFonts w:ascii="Times New Roman" w:hAnsi="Times New Roman" w:cs="Times New Roman"/>
          <w:sz w:val="24"/>
          <w:szCs w:val="24"/>
        </w:rPr>
        <w:t xml:space="preserve">día </w:t>
      </w:r>
      <w:r w:rsidR="0075226E">
        <w:rPr>
          <w:rFonts w:ascii="Times New Roman" w:hAnsi="Times New Roman" w:cs="Times New Roman"/>
          <w:b/>
          <w:sz w:val="24"/>
          <w:szCs w:val="24"/>
        </w:rPr>
        <w:t>jueves</w:t>
      </w:r>
      <w:r w:rsidR="00D57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41">
        <w:rPr>
          <w:rFonts w:ascii="Times New Roman" w:hAnsi="Times New Roman" w:cs="Times New Roman"/>
          <w:b/>
          <w:sz w:val="24"/>
          <w:szCs w:val="24"/>
        </w:rPr>
        <w:t>1</w:t>
      </w:r>
      <w:r w:rsidR="0075226E">
        <w:rPr>
          <w:rFonts w:ascii="Times New Roman" w:hAnsi="Times New Roman" w:cs="Times New Roman"/>
          <w:b/>
          <w:sz w:val="24"/>
          <w:szCs w:val="24"/>
        </w:rPr>
        <w:t>8</w:t>
      </w:r>
      <w:r w:rsidR="00F26AE8" w:rsidRPr="00D3459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17041">
        <w:rPr>
          <w:rFonts w:ascii="Times New Roman" w:hAnsi="Times New Roman" w:cs="Times New Roman"/>
          <w:b/>
          <w:sz w:val="24"/>
          <w:szCs w:val="24"/>
        </w:rPr>
        <w:t>octubre</w:t>
      </w:r>
      <w:r w:rsidR="00F26AE8" w:rsidRPr="00D34591">
        <w:rPr>
          <w:rFonts w:ascii="Times New Roman" w:hAnsi="Times New Roman" w:cs="Times New Roman"/>
          <w:b/>
          <w:sz w:val="24"/>
          <w:szCs w:val="24"/>
        </w:rPr>
        <w:t xml:space="preserve"> de 2018</w:t>
      </w:r>
      <w:r w:rsidRPr="00D34591">
        <w:rPr>
          <w:rFonts w:ascii="Times New Roman" w:hAnsi="Times New Roman" w:cs="Times New Roman"/>
          <w:sz w:val="24"/>
          <w:szCs w:val="24"/>
        </w:rPr>
        <w:t xml:space="preserve">, a </w:t>
      </w:r>
      <w:r w:rsidRPr="00591DDC">
        <w:rPr>
          <w:rFonts w:ascii="Times New Roman" w:hAnsi="Times New Roman" w:cs="Times New Roman"/>
          <w:sz w:val="24"/>
          <w:szCs w:val="24"/>
        </w:rPr>
        <w:t>los siguientes correos electrónicos</w:t>
      </w:r>
      <w:r w:rsidR="00A53B00" w:rsidRPr="00591DDC">
        <w:rPr>
          <w:rFonts w:ascii="Times New Roman" w:hAnsi="Times New Roman" w:cs="Times New Roman"/>
          <w:sz w:val="24"/>
          <w:szCs w:val="24"/>
        </w:rPr>
        <w:t>:</w:t>
      </w:r>
      <w:r w:rsidRPr="00591D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243C6" w:rsidRPr="002526A2">
          <w:rPr>
            <w:rStyle w:val="Hipervnculo"/>
            <w:rFonts w:ascii="Times New Roman" w:hAnsi="Times New Roman" w:cs="Times New Roman"/>
            <w:sz w:val="24"/>
            <w:szCs w:val="24"/>
          </w:rPr>
          <w:t>castorga@bcentral.cl</w:t>
        </w:r>
      </w:hyperlink>
      <w:r w:rsidR="005243C6">
        <w:rPr>
          <w:rFonts w:ascii="Times New Roman" w:hAnsi="Times New Roman" w:cs="Times New Roman"/>
          <w:sz w:val="24"/>
          <w:szCs w:val="24"/>
        </w:rPr>
        <w:t xml:space="preserve"> </w:t>
      </w:r>
      <w:r w:rsidRPr="00591DDC">
        <w:rPr>
          <w:rFonts w:ascii="Times New Roman" w:hAnsi="Times New Roman" w:cs="Times New Roman"/>
          <w:sz w:val="24"/>
          <w:szCs w:val="24"/>
        </w:rPr>
        <w:t xml:space="preserve">con copia </w:t>
      </w:r>
      <w:r w:rsidR="00591DDC" w:rsidRPr="00591DDC">
        <w:rPr>
          <w:rFonts w:ascii="Times New Roman" w:hAnsi="Times New Roman" w:cs="Times New Roman"/>
          <w:sz w:val="24"/>
          <w:szCs w:val="24"/>
        </w:rPr>
        <w:t>cotizaciones@bcentral.cl</w:t>
      </w:r>
      <w:r w:rsidR="00A53B00" w:rsidRPr="00591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E8FAE" w14:textId="77777777" w:rsidR="00C96F61" w:rsidRPr="00591DDC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C7CBC" w14:textId="733A30BF" w:rsidR="00AF4BC5" w:rsidRDefault="00AF4BC5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D05DA" w14:textId="35A023D5" w:rsidR="00AF4BC5" w:rsidRDefault="00AF4BC5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B7DA4" w14:textId="77777777" w:rsidR="00AF4BC5" w:rsidRDefault="00AF4BC5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30209" w14:textId="2A8C71B2" w:rsidR="00D34591" w:rsidRDefault="00D3459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28112" w14:textId="77777777" w:rsidR="00AF4BC5" w:rsidRDefault="00AF4BC5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1CA6C" w14:textId="77777777" w:rsidR="00C96F61" w:rsidRPr="00A53B00" w:rsidRDefault="00C96F61" w:rsidP="00C96F6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B00">
        <w:rPr>
          <w:rFonts w:ascii="Times New Roman" w:hAnsi="Times New Roman" w:cs="Times New Roman"/>
          <w:b/>
          <w:sz w:val="28"/>
          <w:szCs w:val="24"/>
        </w:rPr>
        <w:t>Consideraciones adicionales</w:t>
      </w:r>
    </w:p>
    <w:p w14:paraId="01BF38BA" w14:textId="77777777"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FE07C" w14:textId="15163D9F" w:rsidR="00C96F61" w:rsidRDefault="00C96F61" w:rsidP="003E6C7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0">
        <w:rPr>
          <w:rFonts w:ascii="Times New Roman" w:hAnsi="Times New Roman" w:cs="Times New Roman"/>
          <w:sz w:val="24"/>
          <w:szCs w:val="24"/>
        </w:rPr>
        <w:t xml:space="preserve">Se </w:t>
      </w:r>
      <w:r w:rsidR="00A53B00">
        <w:rPr>
          <w:rFonts w:ascii="Times New Roman" w:hAnsi="Times New Roman" w:cs="Times New Roman"/>
          <w:sz w:val="24"/>
          <w:szCs w:val="24"/>
        </w:rPr>
        <w:t>hace</w:t>
      </w:r>
      <w:r w:rsidRPr="00A53B00">
        <w:rPr>
          <w:rFonts w:ascii="Times New Roman" w:hAnsi="Times New Roman" w:cs="Times New Roman"/>
          <w:sz w:val="24"/>
          <w:szCs w:val="24"/>
        </w:rPr>
        <w:t xml:space="preserve"> presente que este proceso de Consultas al Mercado no constituye una</w:t>
      </w:r>
      <w:r w:rsidR="00AD7FEB">
        <w:rPr>
          <w:rFonts w:ascii="Times New Roman" w:hAnsi="Times New Roman" w:cs="Times New Roman"/>
          <w:sz w:val="24"/>
          <w:szCs w:val="24"/>
        </w:rPr>
        <w:t xml:space="preserve"> licitación</w:t>
      </w:r>
      <w:r w:rsidRPr="00A53B00">
        <w:rPr>
          <w:rFonts w:ascii="Times New Roman" w:hAnsi="Times New Roman" w:cs="Times New Roman"/>
          <w:sz w:val="24"/>
          <w:szCs w:val="24"/>
        </w:rPr>
        <w:t>, por lo que los eventuales Proveedores deben abstenerse de enviar propuestas económicas.</w:t>
      </w:r>
    </w:p>
    <w:p w14:paraId="5083AF45" w14:textId="77777777" w:rsidR="007D0614" w:rsidRDefault="007D0614" w:rsidP="007D061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E7B9B7" w14:textId="77777777" w:rsidR="00A53B00" w:rsidRDefault="00A53B00" w:rsidP="003E6C7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Banco se reserva el derecho de solicitar mayores antecedentes o aclaraciones a las respuestas que reciba y eventualmente, a coordinar reuniones con los eventuales Proveedores participantes en este proceso para complementar sus respuestas con consultas presenciales.</w:t>
      </w:r>
    </w:p>
    <w:p w14:paraId="5A1F64E6" w14:textId="77777777" w:rsidR="00107A95" w:rsidRPr="00A53B00" w:rsidRDefault="00107A95" w:rsidP="003E6C7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proceso consultivo no genera la obligación al Banco para efectuar la compra del servicio, ya sea en su totalidad o parcialmente.</w:t>
      </w:r>
    </w:p>
    <w:p w14:paraId="016EB38F" w14:textId="05D88890" w:rsidR="00F56DEB" w:rsidRP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B2CED" w14:textId="77777777" w:rsidR="00F56DEB" w:rsidRPr="00C96F61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6F61">
        <w:rPr>
          <w:rFonts w:ascii="Times New Roman" w:hAnsi="Times New Roman" w:cs="Times New Roman"/>
          <w:b/>
          <w:sz w:val="28"/>
          <w:szCs w:val="24"/>
        </w:rPr>
        <w:t>Consultas</w:t>
      </w:r>
      <w:r w:rsidR="00A53B00">
        <w:rPr>
          <w:rFonts w:ascii="Times New Roman" w:hAnsi="Times New Roman" w:cs="Times New Roman"/>
          <w:b/>
          <w:sz w:val="28"/>
          <w:szCs w:val="24"/>
        </w:rPr>
        <w:t xml:space="preserve"> a responder:</w:t>
      </w:r>
      <w:r w:rsidRPr="00C96F6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D79D243" w14:textId="77777777" w:rsidR="00821FA6" w:rsidRPr="00821FA6" w:rsidRDefault="00821FA6" w:rsidP="00933BC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5842F9B" w14:textId="72B9A1EC" w:rsidR="009C1DBD" w:rsidRPr="00821FA6" w:rsidRDefault="00AD7FEB" w:rsidP="009C1DBD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A6">
        <w:rPr>
          <w:rFonts w:ascii="Times New Roman" w:eastAsia="Calibri" w:hAnsi="Times New Roman" w:cs="Times New Roman"/>
          <w:sz w:val="24"/>
          <w:szCs w:val="24"/>
        </w:rPr>
        <w:t>¿Cuál es, desde su experiencia, la metodología más recomendada para abordar la Gestión de Procesos</w:t>
      </w:r>
      <w:r w:rsidR="00D57088">
        <w:rPr>
          <w:rFonts w:ascii="Times New Roman" w:eastAsia="Calibri" w:hAnsi="Times New Roman" w:cs="Times New Roman"/>
          <w:sz w:val="24"/>
          <w:szCs w:val="24"/>
        </w:rPr>
        <w:t xml:space="preserve"> (Descripción breve)</w:t>
      </w:r>
      <w:r w:rsidRPr="00821FA6">
        <w:rPr>
          <w:rFonts w:ascii="Times New Roman" w:eastAsia="Calibri" w:hAnsi="Times New Roman" w:cs="Times New Roman"/>
          <w:sz w:val="24"/>
          <w:szCs w:val="24"/>
        </w:rPr>
        <w:t>?</w:t>
      </w:r>
      <w:r w:rsidR="009C1DBD" w:rsidRPr="00821F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2309ED" w14:textId="77777777" w:rsidR="009C1DBD" w:rsidRPr="00821FA6" w:rsidRDefault="009C1DBD" w:rsidP="009C1DBD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40A0E9" w14:textId="77777777" w:rsidR="009C1DBD" w:rsidRPr="00821FA6" w:rsidRDefault="009C1DBD" w:rsidP="009C1DBD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A6"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14:paraId="4C6A065A" w14:textId="77777777" w:rsidR="00821FA6" w:rsidRPr="00821FA6" w:rsidRDefault="00821FA6" w:rsidP="009C1DBD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828044" w14:textId="7CFFC6B7" w:rsidR="00821FA6" w:rsidRPr="00821FA6" w:rsidRDefault="00821FA6" w:rsidP="00821FA6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A6">
        <w:rPr>
          <w:rFonts w:ascii="Times New Roman" w:eastAsia="Calibri" w:hAnsi="Times New Roman" w:cs="Times New Roman"/>
          <w:sz w:val="24"/>
          <w:szCs w:val="24"/>
        </w:rPr>
        <w:t xml:space="preserve">¿Cuál es, desde su experiencia, el grado de involucramiento de la administración en este proceso? </w:t>
      </w:r>
      <w:r w:rsidR="00107A95">
        <w:rPr>
          <w:rFonts w:ascii="Times New Roman" w:eastAsia="Calibri" w:hAnsi="Times New Roman" w:cs="Times New Roman"/>
          <w:sz w:val="24"/>
          <w:szCs w:val="24"/>
        </w:rPr>
        <w:t>Considerar como parte de la administración, a la alta administración, Gerente responsable del proyecto, Jefe proyecto y analista</w:t>
      </w:r>
      <w:r w:rsidR="00D5708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7E23">
        <w:rPr>
          <w:rFonts w:ascii="Times New Roman" w:eastAsia="Calibri" w:hAnsi="Times New Roman" w:cs="Times New Roman"/>
          <w:sz w:val="24"/>
          <w:szCs w:val="24"/>
        </w:rPr>
        <w:t xml:space="preserve">completar </w:t>
      </w:r>
      <w:r w:rsidR="00D57088">
        <w:rPr>
          <w:rFonts w:ascii="Times New Roman" w:eastAsia="Calibri" w:hAnsi="Times New Roman" w:cs="Times New Roman"/>
          <w:sz w:val="24"/>
          <w:szCs w:val="24"/>
        </w:rPr>
        <w:t>cuadro estimado con % de tiempo)</w:t>
      </w:r>
    </w:p>
    <w:tbl>
      <w:tblPr>
        <w:tblpPr w:leftFromText="141" w:rightFromText="141" w:vertAnchor="text" w:horzAnchor="margin" w:tblpXSpec="center" w:tblpY="376"/>
        <w:tblW w:w="6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1907"/>
      </w:tblGrid>
      <w:tr w:rsidR="00FC5CC0" w:rsidRPr="00FC5CC0" w14:paraId="38136549" w14:textId="77777777" w:rsidTr="00FC5CC0">
        <w:trPr>
          <w:trHeight w:val="30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B5843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C5CC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Responsable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5ED0A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C5CC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%  de tiempo</w:t>
            </w:r>
          </w:p>
        </w:tc>
      </w:tr>
      <w:tr w:rsidR="00FC5CC0" w:rsidRPr="00FC5CC0" w14:paraId="6140DC46" w14:textId="77777777" w:rsidTr="00FC5CC0">
        <w:trPr>
          <w:trHeight w:val="30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464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C5CC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Gerente General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61F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C5CC0" w:rsidRPr="00FC5CC0" w14:paraId="39546AE1" w14:textId="77777777" w:rsidTr="00FC5CC0">
        <w:trPr>
          <w:trHeight w:val="30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18B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C5CC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Gerente de Área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B7D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C5CC0" w:rsidRPr="00FC5CC0" w14:paraId="2B6B7E29" w14:textId="77777777" w:rsidTr="00FC5CC0">
        <w:trPr>
          <w:trHeight w:val="30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05DD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C5CC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Jefe de Proyecto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E1B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FC5CC0" w:rsidRPr="00FC5CC0" w14:paraId="448A4158" w14:textId="77777777" w:rsidTr="00FC5CC0">
        <w:trPr>
          <w:trHeight w:val="30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C841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FC5CC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Analista del proyecto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BE4" w14:textId="77777777" w:rsidR="00FC5CC0" w:rsidRPr="00FC5CC0" w:rsidRDefault="00FC5CC0" w:rsidP="00FC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</w:tbl>
    <w:p w14:paraId="2AE4C986" w14:textId="77777777" w:rsidR="00FC5CC0" w:rsidRDefault="00821FA6" w:rsidP="00821FA6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A6">
        <w:rPr>
          <w:rFonts w:ascii="Times New Roman" w:hAnsi="Times New Roman" w:cs="Times New Roman"/>
          <w:sz w:val="24"/>
          <w:szCs w:val="24"/>
        </w:rPr>
        <w:t>Respuesta:…</w:t>
      </w:r>
    </w:p>
    <w:p w14:paraId="03B12DAD" w14:textId="7834CE52" w:rsidR="00821FA6" w:rsidRPr="009E3675" w:rsidRDefault="00821FA6" w:rsidP="009E367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262F0" w14:textId="77777777" w:rsidR="00FC5CC0" w:rsidRDefault="00FC5CC0" w:rsidP="009E367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F998B" w14:textId="77777777" w:rsidR="00FC5CC0" w:rsidRDefault="00FC5CC0" w:rsidP="009E367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D7F6A" w14:textId="77777777" w:rsidR="00FC5CC0" w:rsidRDefault="00FC5CC0" w:rsidP="009E367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3D8C2" w14:textId="7E485D2C" w:rsidR="00117041" w:rsidRPr="009E3675" w:rsidRDefault="00117041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675">
        <w:rPr>
          <w:rFonts w:ascii="Times New Roman" w:eastAsia="Calibri" w:hAnsi="Times New Roman" w:cs="Times New Roman"/>
          <w:sz w:val="24"/>
          <w:szCs w:val="24"/>
        </w:rPr>
        <w:t xml:space="preserve">¿Cuál </w:t>
      </w:r>
      <w:r w:rsidR="009C1DBD" w:rsidRPr="009E3675">
        <w:rPr>
          <w:rFonts w:ascii="Times New Roman" w:eastAsia="Calibri" w:hAnsi="Times New Roman" w:cs="Times New Roman"/>
          <w:sz w:val="24"/>
          <w:szCs w:val="24"/>
        </w:rPr>
        <w:t xml:space="preserve">es, desde su experiencia, </w:t>
      </w:r>
      <w:r w:rsidR="00C17E23" w:rsidRPr="009E3675">
        <w:rPr>
          <w:rFonts w:ascii="Times New Roman" w:eastAsia="Calibri" w:hAnsi="Times New Roman" w:cs="Times New Roman"/>
          <w:sz w:val="24"/>
          <w:szCs w:val="24"/>
        </w:rPr>
        <w:t>la mejor estimación d</w:t>
      </w:r>
      <w:r w:rsidR="009C1DBD" w:rsidRPr="009E3675">
        <w:rPr>
          <w:rFonts w:ascii="Times New Roman" w:eastAsia="Calibri" w:hAnsi="Times New Roman" w:cs="Times New Roman"/>
          <w:sz w:val="24"/>
          <w:szCs w:val="24"/>
        </w:rPr>
        <w:t>el tiempo</w:t>
      </w:r>
      <w:r w:rsidR="00C17E23" w:rsidRPr="009E3675">
        <w:rPr>
          <w:rFonts w:ascii="Times New Roman" w:eastAsia="Calibri" w:hAnsi="Times New Roman" w:cs="Times New Roman"/>
          <w:sz w:val="24"/>
          <w:szCs w:val="24"/>
        </w:rPr>
        <w:t xml:space="preserve"> necesario</w:t>
      </w:r>
      <w:r w:rsidR="009C1DBD" w:rsidRPr="009E3675">
        <w:rPr>
          <w:rFonts w:ascii="Times New Roman" w:eastAsia="Calibri" w:hAnsi="Times New Roman" w:cs="Times New Roman"/>
          <w:sz w:val="24"/>
          <w:szCs w:val="24"/>
        </w:rPr>
        <w:t xml:space="preserve"> para realizar </w:t>
      </w:r>
      <w:r w:rsidR="00C17E23" w:rsidRPr="009E3675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9C1DBD" w:rsidRPr="009E3675">
        <w:rPr>
          <w:rFonts w:ascii="Times New Roman" w:eastAsia="Calibri" w:hAnsi="Times New Roman" w:cs="Times New Roman"/>
          <w:sz w:val="24"/>
          <w:szCs w:val="24"/>
        </w:rPr>
        <w:t xml:space="preserve">optimización de </w:t>
      </w:r>
      <w:r w:rsidR="00C17E23" w:rsidRPr="009E3675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9C1DBD" w:rsidRPr="009E3675">
        <w:rPr>
          <w:rFonts w:ascii="Times New Roman" w:eastAsia="Calibri" w:hAnsi="Times New Roman" w:cs="Times New Roman"/>
          <w:sz w:val="24"/>
          <w:szCs w:val="24"/>
        </w:rPr>
        <w:t xml:space="preserve">proceso </w:t>
      </w:r>
      <w:r w:rsidR="00C17E23" w:rsidRPr="009E3675">
        <w:rPr>
          <w:rFonts w:ascii="Times New Roman" w:eastAsia="Calibri" w:hAnsi="Times New Roman" w:cs="Times New Roman"/>
          <w:sz w:val="24"/>
          <w:szCs w:val="24"/>
        </w:rPr>
        <w:t xml:space="preserve">(para facilitar la respuesta puede agregar tipificación por ejemplo de Procesos Críticos, Procesos operacionales, Procesos de Gestión u otra) </w:t>
      </w:r>
      <w:r w:rsidR="00821FA6" w:rsidRPr="009E3675">
        <w:rPr>
          <w:rFonts w:ascii="Times New Roman" w:eastAsia="Calibri" w:hAnsi="Times New Roman" w:cs="Times New Roman"/>
          <w:sz w:val="24"/>
          <w:szCs w:val="24"/>
        </w:rPr>
        <w:t>?.</w:t>
      </w:r>
    </w:p>
    <w:p w14:paraId="62DF6B35" w14:textId="77777777" w:rsidR="00117041" w:rsidRPr="00821FA6" w:rsidRDefault="00117041" w:rsidP="00117041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0BD33" w14:textId="77777777" w:rsidR="00933BCA" w:rsidRDefault="00117041" w:rsidP="00117041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A6"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14:paraId="73072B69" w14:textId="49875C13" w:rsidR="00843F8E" w:rsidRDefault="00843F8E" w:rsidP="00D726F9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4307F" w14:textId="08A15289" w:rsidR="00FC5CC0" w:rsidRDefault="00FC5CC0" w:rsidP="00D726F9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80133" w14:textId="77777777" w:rsidR="00FC5CC0" w:rsidRPr="00933BCA" w:rsidRDefault="00FC5CC0" w:rsidP="00D726F9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94BD5" w14:textId="65C142DB" w:rsidR="00D726F9" w:rsidRPr="00821FA6" w:rsidRDefault="00AF0E45" w:rsidP="00D726F9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A6">
        <w:rPr>
          <w:rFonts w:ascii="Times New Roman" w:eastAsia="Calibri" w:hAnsi="Times New Roman" w:cs="Times New Roman"/>
          <w:sz w:val="24"/>
          <w:szCs w:val="24"/>
        </w:rPr>
        <w:t>¿</w:t>
      </w:r>
      <w:r w:rsidR="00D726F9" w:rsidRPr="00821FA6">
        <w:rPr>
          <w:rFonts w:ascii="Times New Roman" w:eastAsia="Calibri" w:hAnsi="Times New Roman" w:cs="Times New Roman"/>
          <w:sz w:val="24"/>
          <w:szCs w:val="24"/>
        </w:rPr>
        <w:t>Cuál</w:t>
      </w:r>
      <w:r w:rsidRPr="00821FA6">
        <w:rPr>
          <w:rFonts w:ascii="Times New Roman" w:eastAsia="Calibri" w:hAnsi="Times New Roman" w:cs="Times New Roman"/>
          <w:sz w:val="24"/>
          <w:szCs w:val="24"/>
        </w:rPr>
        <w:t>es</w:t>
      </w:r>
      <w:r w:rsidR="00D726F9" w:rsidRPr="00821FA6">
        <w:rPr>
          <w:rFonts w:ascii="Times New Roman" w:eastAsia="Calibri" w:hAnsi="Times New Roman" w:cs="Times New Roman"/>
          <w:sz w:val="24"/>
          <w:szCs w:val="24"/>
        </w:rPr>
        <w:t xml:space="preserve">, desde su experiencia, </w:t>
      </w:r>
      <w:r w:rsidRPr="00821FA6">
        <w:rPr>
          <w:rFonts w:ascii="Times New Roman" w:eastAsia="Calibri" w:hAnsi="Times New Roman" w:cs="Times New Roman"/>
          <w:sz w:val="24"/>
          <w:szCs w:val="24"/>
        </w:rPr>
        <w:t>son las variables relevantes</w:t>
      </w:r>
      <w:r w:rsidR="009C1DBD" w:rsidRPr="00821FA6">
        <w:rPr>
          <w:rFonts w:ascii="Times New Roman" w:eastAsia="Calibri" w:hAnsi="Times New Roman" w:cs="Times New Roman"/>
          <w:sz w:val="24"/>
          <w:szCs w:val="24"/>
        </w:rPr>
        <w:t xml:space="preserve"> que se deben considerar para realizar un adecuado levantamiento y optimización de </w:t>
      </w:r>
      <w:r w:rsidR="00CB2889" w:rsidRPr="00821FA6">
        <w:rPr>
          <w:rFonts w:ascii="Times New Roman" w:eastAsia="Calibri" w:hAnsi="Times New Roman" w:cs="Times New Roman"/>
          <w:sz w:val="24"/>
          <w:szCs w:val="24"/>
        </w:rPr>
        <w:t>procesos</w:t>
      </w:r>
      <w:r w:rsidR="00C17E23">
        <w:rPr>
          <w:rFonts w:ascii="Times New Roman" w:eastAsia="Calibri" w:hAnsi="Times New Roman" w:cs="Times New Roman"/>
          <w:sz w:val="24"/>
          <w:szCs w:val="24"/>
        </w:rPr>
        <w:t xml:space="preserve"> (Descripción breve)</w:t>
      </w:r>
      <w:r w:rsidR="00CB2889" w:rsidRPr="00821FA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667F31C6" w14:textId="77777777" w:rsidR="00AF0E45" w:rsidRPr="00821FA6" w:rsidRDefault="00AF0E45" w:rsidP="00AF0E45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A55B76" w14:textId="1CDC0E16" w:rsidR="00D726F9" w:rsidRDefault="006C2059" w:rsidP="00D726F9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A6">
        <w:rPr>
          <w:rFonts w:ascii="Times New Roman" w:hAnsi="Times New Roman" w:cs="Times New Roman"/>
          <w:sz w:val="24"/>
          <w:szCs w:val="24"/>
        </w:rPr>
        <w:t>Respuesta:</w:t>
      </w:r>
      <w:r w:rsidR="00D726F9" w:rsidRPr="00821FA6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FA0F5DD" w14:textId="77777777" w:rsidR="004D47A3" w:rsidRDefault="004D47A3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5E17" w14:textId="77777777" w:rsidR="00C65266" w:rsidRPr="00C65266" w:rsidRDefault="00C65266" w:rsidP="00C6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66">
        <w:rPr>
          <w:rFonts w:ascii="Times New Roman" w:hAnsi="Times New Roman" w:cs="Times New Roman"/>
          <w:b/>
          <w:sz w:val="24"/>
          <w:szCs w:val="24"/>
        </w:rPr>
        <w:t>BANCO CENTRAL DE CHILE</w:t>
      </w:r>
    </w:p>
    <w:p w14:paraId="41427138" w14:textId="77777777"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673F1" w14:textId="53B2BDA3" w:rsidR="00C65266" w:rsidRPr="00F56DEB" w:rsidRDefault="0088045A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Santiago, </w:t>
      </w:r>
      <w:r w:rsidR="00AD7FEB">
        <w:rPr>
          <w:rFonts w:ascii="Times New Roman" w:hAnsi="Times New Roman" w:cs="Times New Roman"/>
          <w:sz w:val="24"/>
          <w:szCs w:val="24"/>
        </w:rPr>
        <w:t>1</w:t>
      </w:r>
      <w:r w:rsidR="00DC084E">
        <w:rPr>
          <w:rFonts w:ascii="Times New Roman" w:hAnsi="Times New Roman" w:cs="Times New Roman"/>
          <w:sz w:val="24"/>
          <w:szCs w:val="24"/>
        </w:rPr>
        <w:t>2</w:t>
      </w:r>
      <w:r w:rsidR="00117041">
        <w:rPr>
          <w:rFonts w:ascii="Times New Roman" w:hAnsi="Times New Roman" w:cs="Times New Roman"/>
          <w:sz w:val="24"/>
          <w:szCs w:val="24"/>
        </w:rPr>
        <w:t xml:space="preserve"> de </w:t>
      </w:r>
      <w:r w:rsidR="00D57088">
        <w:rPr>
          <w:rFonts w:ascii="Times New Roman" w:hAnsi="Times New Roman" w:cs="Times New Roman"/>
          <w:sz w:val="24"/>
          <w:szCs w:val="24"/>
        </w:rPr>
        <w:t>octubre</w:t>
      </w:r>
      <w:r w:rsidR="0042120F">
        <w:rPr>
          <w:rFonts w:ascii="Times New Roman" w:hAnsi="Times New Roman" w:cs="Times New Roman"/>
          <w:sz w:val="24"/>
          <w:szCs w:val="24"/>
        </w:rPr>
        <w:t xml:space="preserve"> de 2018</w:t>
      </w:r>
      <w:r w:rsidR="00C65266">
        <w:rPr>
          <w:rFonts w:ascii="Times New Roman" w:hAnsi="Times New Roman" w:cs="Times New Roman"/>
          <w:sz w:val="24"/>
          <w:szCs w:val="24"/>
        </w:rPr>
        <w:t>.</w:t>
      </w:r>
    </w:p>
    <w:sectPr w:rsidR="00C65266" w:rsidRPr="00F56D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B107" w14:textId="77777777" w:rsidR="00E960E9" w:rsidRDefault="00E960E9" w:rsidP="00F72811">
      <w:pPr>
        <w:spacing w:after="0" w:line="240" w:lineRule="auto"/>
      </w:pPr>
      <w:r>
        <w:separator/>
      </w:r>
    </w:p>
  </w:endnote>
  <w:endnote w:type="continuationSeparator" w:id="0">
    <w:p w14:paraId="586BA6DA" w14:textId="77777777" w:rsidR="00E960E9" w:rsidRDefault="00E960E9" w:rsidP="00F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089593"/>
      <w:docPartObj>
        <w:docPartGallery w:val="Page Numbers (Bottom of Page)"/>
        <w:docPartUnique/>
      </w:docPartObj>
    </w:sdtPr>
    <w:sdtEndPr/>
    <w:sdtContent>
      <w:p w14:paraId="6127B9A0" w14:textId="6EFA46EA" w:rsidR="00207D7E" w:rsidRDefault="00207D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06" w:rsidRPr="002F4A06">
          <w:rPr>
            <w:noProof/>
            <w:lang w:val="es-ES"/>
          </w:rPr>
          <w:t>1</w:t>
        </w:r>
        <w:r>
          <w:fldChar w:fldCharType="end"/>
        </w:r>
      </w:p>
    </w:sdtContent>
  </w:sdt>
  <w:p w14:paraId="4C091B65" w14:textId="77777777" w:rsidR="00207D7E" w:rsidRDefault="00207D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AB29" w14:textId="77777777" w:rsidR="00E960E9" w:rsidRDefault="00E960E9" w:rsidP="00F72811">
      <w:pPr>
        <w:spacing w:after="0" w:line="240" w:lineRule="auto"/>
      </w:pPr>
      <w:r>
        <w:separator/>
      </w:r>
    </w:p>
  </w:footnote>
  <w:footnote w:type="continuationSeparator" w:id="0">
    <w:p w14:paraId="41FCC51A" w14:textId="77777777" w:rsidR="00E960E9" w:rsidRDefault="00E960E9" w:rsidP="00F7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42A0" w14:textId="77777777" w:rsidR="00207D7E" w:rsidRPr="00F72811" w:rsidRDefault="00C17F42" w:rsidP="00C17F42">
    <w:pPr>
      <w:tabs>
        <w:tab w:val="center" w:pos="4419"/>
        <w:tab w:val="left" w:pos="6540"/>
        <w:tab w:val="right" w:pos="8838"/>
      </w:tabs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bookmarkStart w:id="1" w:name="_MON_1153731652"/>
    <w:bookmarkEnd w:id="1"/>
    <w:r w:rsidR="00207D7E" w:rsidRPr="00F72811">
      <w:rPr>
        <w:rFonts w:ascii="Calibri" w:eastAsia="Calibri" w:hAnsi="Calibri" w:cs="Times New Roman"/>
      </w:rPr>
      <w:object w:dxaOrig="856" w:dyaOrig="856" w14:anchorId="04457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05pt;height:44.05pt" fillcolor="window">
          <v:imagedata r:id="rId1" o:title=""/>
        </v:shape>
        <o:OLEObject Type="Embed" ProgID="Word.Picture.8" ShapeID="_x0000_i1025" DrawAspect="Content" ObjectID="_1600865408" r:id="rId2"/>
      </w:object>
    </w:r>
    <w:r>
      <w:rPr>
        <w:rFonts w:ascii="Calibri" w:eastAsia="Calibri" w:hAnsi="Calibri" w:cs="Times New Roman"/>
      </w:rPr>
      <w:tab/>
    </w:r>
  </w:p>
  <w:p w14:paraId="0701BCF6" w14:textId="77777777" w:rsidR="00207D7E" w:rsidRPr="00BF6B1D" w:rsidRDefault="00207D7E" w:rsidP="00BF6B1D">
    <w:pPr>
      <w:tabs>
        <w:tab w:val="center" w:pos="4419"/>
        <w:tab w:val="right" w:pos="8838"/>
      </w:tabs>
      <w:jc w:val="center"/>
      <w:rPr>
        <w:rFonts w:ascii="Calibri" w:eastAsia="Calibri" w:hAnsi="Calibri" w:cs="Times New Roman"/>
        <w:b/>
        <w:sz w:val="16"/>
      </w:rPr>
    </w:pPr>
    <w:r w:rsidRPr="00F72811">
      <w:rPr>
        <w:rFonts w:ascii="Calibri" w:eastAsia="Calibri" w:hAnsi="Calibri" w:cs="Times New Roman"/>
        <w:b/>
        <w:sz w:val="16"/>
      </w:rPr>
      <w:t>BANCO CENTRAL DE CHILE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7A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21696"/>
    <w:multiLevelType w:val="multilevel"/>
    <w:tmpl w:val="0EA8B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F927D9"/>
    <w:multiLevelType w:val="multilevel"/>
    <w:tmpl w:val="751E7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36556A6"/>
    <w:multiLevelType w:val="multilevel"/>
    <w:tmpl w:val="3FFE7C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E704D3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FC8"/>
    <w:multiLevelType w:val="multilevel"/>
    <w:tmpl w:val="B3CE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E3D696C"/>
    <w:multiLevelType w:val="hybridMultilevel"/>
    <w:tmpl w:val="2A64A30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1D26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493"/>
    <w:multiLevelType w:val="hybridMultilevel"/>
    <w:tmpl w:val="5A9813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F32"/>
    <w:multiLevelType w:val="multilevel"/>
    <w:tmpl w:val="A8AE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DC34011"/>
    <w:multiLevelType w:val="hybridMultilevel"/>
    <w:tmpl w:val="AE2C553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511CF"/>
    <w:multiLevelType w:val="hybridMultilevel"/>
    <w:tmpl w:val="EF1A4F3A"/>
    <w:lvl w:ilvl="0" w:tplc="296A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34BE4"/>
    <w:multiLevelType w:val="hybridMultilevel"/>
    <w:tmpl w:val="FEEE7E72"/>
    <w:lvl w:ilvl="0" w:tplc="E16EEE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5C5309"/>
    <w:multiLevelType w:val="hybridMultilevel"/>
    <w:tmpl w:val="55DC427C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669A1"/>
    <w:multiLevelType w:val="multilevel"/>
    <w:tmpl w:val="CD2CB4C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E345C9"/>
    <w:multiLevelType w:val="hybridMultilevel"/>
    <w:tmpl w:val="ABB25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39CE"/>
    <w:multiLevelType w:val="hybridMultilevel"/>
    <w:tmpl w:val="89BA495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63EF0"/>
    <w:multiLevelType w:val="hybridMultilevel"/>
    <w:tmpl w:val="5972F1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64D15"/>
    <w:multiLevelType w:val="hybridMultilevel"/>
    <w:tmpl w:val="336C23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E2C16"/>
    <w:multiLevelType w:val="hybridMultilevel"/>
    <w:tmpl w:val="FDEE38A8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D168B"/>
    <w:multiLevelType w:val="multilevel"/>
    <w:tmpl w:val="F3BAB0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A35D35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945E8"/>
    <w:multiLevelType w:val="hybridMultilevel"/>
    <w:tmpl w:val="34D2C8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0E51"/>
    <w:multiLevelType w:val="hybridMultilevel"/>
    <w:tmpl w:val="FF723D7C"/>
    <w:lvl w:ilvl="0" w:tplc="B06CA0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052EE"/>
    <w:multiLevelType w:val="hybridMultilevel"/>
    <w:tmpl w:val="BC16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D3A97"/>
    <w:multiLevelType w:val="hybridMultilevel"/>
    <w:tmpl w:val="CC0EB53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B9006FE"/>
    <w:multiLevelType w:val="hybridMultilevel"/>
    <w:tmpl w:val="6A0EF202"/>
    <w:lvl w:ilvl="0" w:tplc="87460E2E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873685"/>
    <w:multiLevelType w:val="multilevel"/>
    <w:tmpl w:val="D7C4268A"/>
    <w:lvl w:ilvl="0">
      <w:start w:val="6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23"/>
  </w:num>
  <w:num w:numId="8">
    <w:abstractNumId w:val="19"/>
  </w:num>
  <w:num w:numId="9">
    <w:abstractNumId w:val="6"/>
  </w:num>
  <w:num w:numId="10">
    <w:abstractNumId w:val="16"/>
  </w:num>
  <w:num w:numId="11">
    <w:abstractNumId w:val="17"/>
  </w:num>
  <w:num w:numId="12">
    <w:abstractNumId w:val="3"/>
  </w:num>
  <w:num w:numId="13">
    <w:abstractNumId w:val="1"/>
  </w:num>
  <w:num w:numId="14">
    <w:abstractNumId w:val="24"/>
  </w:num>
  <w:num w:numId="15">
    <w:abstractNumId w:val="9"/>
  </w:num>
  <w:num w:numId="16">
    <w:abstractNumId w:val="5"/>
  </w:num>
  <w:num w:numId="17">
    <w:abstractNumId w:val="2"/>
  </w:num>
  <w:num w:numId="18">
    <w:abstractNumId w:val="10"/>
  </w:num>
  <w:num w:numId="19">
    <w:abstractNumId w:val="26"/>
  </w:num>
  <w:num w:numId="20">
    <w:abstractNumId w:val="8"/>
  </w:num>
  <w:num w:numId="21">
    <w:abstractNumId w:val="18"/>
  </w:num>
  <w:num w:numId="22">
    <w:abstractNumId w:val="0"/>
  </w:num>
  <w:num w:numId="23">
    <w:abstractNumId w:val="14"/>
  </w:num>
  <w:num w:numId="24">
    <w:abstractNumId w:val="27"/>
  </w:num>
  <w:num w:numId="25">
    <w:abstractNumId w:val="22"/>
  </w:num>
  <w:num w:numId="26">
    <w:abstractNumId w:val="12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F"/>
    <w:rsid w:val="00007D98"/>
    <w:rsid w:val="000273CA"/>
    <w:rsid w:val="00031446"/>
    <w:rsid w:val="00035F59"/>
    <w:rsid w:val="00084796"/>
    <w:rsid w:val="000A5B7C"/>
    <w:rsid w:val="000D0861"/>
    <w:rsid w:val="00107A95"/>
    <w:rsid w:val="00117041"/>
    <w:rsid w:val="001174EE"/>
    <w:rsid w:val="001333F6"/>
    <w:rsid w:val="00144F03"/>
    <w:rsid w:val="00157CD7"/>
    <w:rsid w:val="00170D4A"/>
    <w:rsid w:val="00173DAC"/>
    <w:rsid w:val="001A32D3"/>
    <w:rsid w:val="00207D7E"/>
    <w:rsid w:val="0022557F"/>
    <w:rsid w:val="00227E4B"/>
    <w:rsid w:val="0024127A"/>
    <w:rsid w:val="00244EFD"/>
    <w:rsid w:val="00246700"/>
    <w:rsid w:val="002620D2"/>
    <w:rsid w:val="002712A9"/>
    <w:rsid w:val="002727E1"/>
    <w:rsid w:val="002C1CA3"/>
    <w:rsid w:val="002F4A06"/>
    <w:rsid w:val="00300999"/>
    <w:rsid w:val="00326B81"/>
    <w:rsid w:val="003450A3"/>
    <w:rsid w:val="00387B4E"/>
    <w:rsid w:val="003E6C7F"/>
    <w:rsid w:val="004037B2"/>
    <w:rsid w:val="0042120F"/>
    <w:rsid w:val="00430771"/>
    <w:rsid w:val="0049674D"/>
    <w:rsid w:val="004A0419"/>
    <w:rsid w:val="004A4A65"/>
    <w:rsid w:val="004B2183"/>
    <w:rsid w:val="004D4293"/>
    <w:rsid w:val="004D47A3"/>
    <w:rsid w:val="004D4CAA"/>
    <w:rsid w:val="004E5A6F"/>
    <w:rsid w:val="004E5AA8"/>
    <w:rsid w:val="00521F59"/>
    <w:rsid w:val="005243C6"/>
    <w:rsid w:val="005400D8"/>
    <w:rsid w:val="005415E9"/>
    <w:rsid w:val="00543FD2"/>
    <w:rsid w:val="0054638F"/>
    <w:rsid w:val="00560359"/>
    <w:rsid w:val="005609F1"/>
    <w:rsid w:val="0057633F"/>
    <w:rsid w:val="00591DDC"/>
    <w:rsid w:val="005A1105"/>
    <w:rsid w:val="005C34A2"/>
    <w:rsid w:val="005E6ECB"/>
    <w:rsid w:val="005F3036"/>
    <w:rsid w:val="00624E0A"/>
    <w:rsid w:val="0064215A"/>
    <w:rsid w:val="006537D2"/>
    <w:rsid w:val="00676440"/>
    <w:rsid w:val="00690390"/>
    <w:rsid w:val="006915ED"/>
    <w:rsid w:val="00693A85"/>
    <w:rsid w:val="00695B99"/>
    <w:rsid w:val="006A1650"/>
    <w:rsid w:val="006A41CC"/>
    <w:rsid w:val="006C2059"/>
    <w:rsid w:val="006E1C20"/>
    <w:rsid w:val="006F7EF6"/>
    <w:rsid w:val="0070290A"/>
    <w:rsid w:val="007110D2"/>
    <w:rsid w:val="00712275"/>
    <w:rsid w:val="00717192"/>
    <w:rsid w:val="007238E6"/>
    <w:rsid w:val="00726E3B"/>
    <w:rsid w:val="007278A0"/>
    <w:rsid w:val="0075226E"/>
    <w:rsid w:val="00771AC7"/>
    <w:rsid w:val="007824C6"/>
    <w:rsid w:val="007C21C7"/>
    <w:rsid w:val="007D0614"/>
    <w:rsid w:val="007E2134"/>
    <w:rsid w:val="007F6031"/>
    <w:rsid w:val="00803360"/>
    <w:rsid w:val="00821FA6"/>
    <w:rsid w:val="00843F8E"/>
    <w:rsid w:val="00850B9C"/>
    <w:rsid w:val="00864BCF"/>
    <w:rsid w:val="00871495"/>
    <w:rsid w:val="0088045A"/>
    <w:rsid w:val="00882E58"/>
    <w:rsid w:val="008843A5"/>
    <w:rsid w:val="008C7559"/>
    <w:rsid w:val="008C773A"/>
    <w:rsid w:val="008E389B"/>
    <w:rsid w:val="008E3B59"/>
    <w:rsid w:val="009064E4"/>
    <w:rsid w:val="009075E3"/>
    <w:rsid w:val="00933BCA"/>
    <w:rsid w:val="009378C3"/>
    <w:rsid w:val="0095441D"/>
    <w:rsid w:val="00954858"/>
    <w:rsid w:val="0096536A"/>
    <w:rsid w:val="00976690"/>
    <w:rsid w:val="009C1DBD"/>
    <w:rsid w:val="009C4478"/>
    <w:rsid w:val="009E3675"/>
    <w:rsid w:val="009F0183"/>
    <w:rsid w:val="009F229F"/>
    <w:rsid w:val="009F2516"/>
    <w:rsid w:val="00A01934"/>
    <w:rsid w:val="00A0202C"/>
    <w:rsid w:val="00A0411D"/>
    <w:rsid w:val="00A120E6"/>
    <w:rsid w:val="00A5184B"/>
    <w:rsid w:val="00A53B00"/>
    <w:rsid w:val="00AA53E6"/>
    <w:rsid w:val="00AA66A9"/>
    <w:rsid w:val="00AC1691"/>
    <w:rsid w:val="00AD29C4"/>
    <w:rsid w:val="00AD7FEB"/>
    <w:rsid w:val="00AF0E45"/>
    <w:rsid w:val="00AF4BC5"/>
    <w:rsid w:val="00B22AB4"/>
    <w:rsid w:val="00B40E59"/>
    <w:rsid w:val="00B5197A"/>
    <w:rsid w:val="00B63598"/>
    <w:rsid w:val="00BA3541"/>
    <w:rsid w:val="00BE7BDA"/>
    <w:rsid w:val="00BF39D6"/>
    <w:rsid w:val="00BF511A"/>
    <w:rsid w:val="00BF6B1D"/>
    <w:rsid w:val="00C17E23"/>
    <w:rsid w:val="00C17F42"/>
    <w:rsid w:val="00C22E91"/>
    <w:rsid w:val="00C4699A"/>
    <w:rsid w:val="00C46FE8"/>
    <w:rsid w:val="00C62FFB"/>
    <w:rsid w:val="00C65266"/>
    <w:rsid w:val="00C75FF7"/>
    <w:rsid w:val="00C80179"/>
    <w:rsid w:val="00C8393D"/>
    <w:rsid w:val="00C93083"/>
    <w:rsid w:val="00C96F61"/>
    <w:rsid w:val="00C97804"/>
    <w:rsid w:val="00CA3A59"/>
    <w:rsid w:val="00CA4A2E"/>
    <w:rsid w:val="00CA6717"/>
    <w:rsid w:val="00CB2889"/>
    <w:rsid w:val="00CE010B"/>
    <w:rsid w:val="00CE1CB6"/>
    <w:rsid w:val="00CF2B86"/>
    <w:rsid w:val="00CF2BA4"/>
    <w:rsid w:val="00CF44F2"/>
    <w:rsid w:val="00D1479B"/>
    <w:rsid w:val="00D3319A"/>
    <w:rsid w:val="00D34591"/>
    <w:rsid w:val="00D3513D"/>
    <w:rsid w:val="00D47421"/>
    <w:rsid w:val="00D57088"/>
    <w:rsid w:val="00D62CBE"/>
    <w:rsid w:val="00D726F9"/>
    <w:rsid w:val="00D77E65"/>
    <w:rsid w:val="00D923E9"/>
    <w:rsid w:val="00DA4962"/>
    <w:rsid w:val="00DB10EA"/>
    <w:rsid w:val="00DB5D8C"/>
    <w:rsid w:val="00DB61F0"/>
    <w:rsid w:val="00DB7ACA"/>
    <w:rsid w:val="00DC084E"/>
    <w:rsid w:val="00E15656"/>
    <w:rsid w:val="00E8060F"/>
    <w:rsid w:val="00E960E9"/>
    <w:rsid w:val="00EB682E"/>
    <w:rsid w:val="00EC66E8"/>
    <w:rsid w:val="00ED16EF"/>
    <w:rsid w:val="00EE057B"/>
    <w:rsid w:val="00F063B6"/>
    <w:rsid w:val="00F241BE"/>
    <w:rsid w:val="00F26AE8"/>
    <w:rsid w:val="00F476BB"/>
    <w:rsid w:val="00F5358D"/>
    <w:rsid w:val="00F56DEB"/>
    <w:rsid w:val="00F669ED"/>
    <w:rsid w:val="00F72811"/>
    <w:rsid w:val="00F8538F"/>
    <w:rsid w:val="00FC5CC0"/>
    <w:rsid w:val="00FD4286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024DC1"/>
  <w15:docId w15:val="{1533A7A4-BD60-4A78-970F-31E230B3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1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4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49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811"/>
  </w:style>
  <w:style w:type="paragraph" w:styleId="Piedepgina">
    <w:name w:val="footer"/>
    <w:basedOn w:val="Normal"/>
    <w:link w:val="Piedepgina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811"/>
  </w:style>
  <w:style w:type="paragraph" w:styleId="Prrafodelista">
    <w:name w:val="List Paragraph"/>
    <w:basedOn w:val="Normal"/>
    <w:uiPriority w:val="34"/>
    <w:qFormat/>
    <w:rsid w:val="00C62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orga@bcentra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9E4B-BB8C-4B97-B7A5-A61E4189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Bladimir Santa Cruz O.</dc:creator>
  <cp:lastModifiedBy>Fredherick Sanllehi P.</cp:lastModifiedBy>
  <cp:revision>2</cp:revision>
  <cp:lastPrinted>2018-06-18T19:26:00Z</cp:lastPrinted>
  <dcterms:created xsi:type="dcterms:W3CDTF">2018-10-12T19:03:00Z</dcterms:created>
  <dcterms:modified xsi:type="dcterms:W3CDTF">2018-10-12T19:03:00Z</dcterms:modified>
</cp:coreProperties>
</file>