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77279" w14:textId="1B028A1B" w:rsidR="009F4FAF" w:rsidRDefault="009F4FAF" w:rsidP="009F4FAF">
      <w:pPr>
        <w:ind w:left="3119"/>
        <w:jc w:val="both"/>
        <w:rPr>
          <w:b/>
        </w:rPr>
      </w:pPr>
    </w:p>
    <w:p w14:paraId="4B78E10F" w14:textId="77777777" w:rsidR="00812CFE" w:rsidRPr="00812CFE" w:rsidRDefault="00812CFE" w:rsidP="00812CFE">
      <w:pPr>
        <w:pStyle w:val="Default"/>
        <w:rPr>
          <w:lang w:eastAsia="es-ES"/>
        </w:rPr>
      </w:pPr>
    </w:p>
    <w:p w14:paraId="36AF663F" w14:textId="77777777" w:rsidR="009F4FAF" w:rsidRDefault="009F4FAF" w:rsidP="009F4FAF">
      <w:pPr>
        <w:ind w:left="3119"/>
        <w:jc w:val="both"/>
        <w:rPr>
          <w:b/>
        </w:rPr>
      </w:pPr>
    </w:p>
    <w:p w14:paraId="01F25402" w14:textId="77777777" w:rsidR="009F4FAF" w:rsidRPr="00EA4A59" w:rsidRDefault="009F4FAF" w:rsidP="009F4FAF">
      <w:pPr>
        <w:jc w:val="center"/>
        <w:rPr>
          <w:b/>
          <w:bCs/>
          <w:color w:val="000000"/>
          <w:lang w:eastAsia="es-MX"/>
        </w:rPr>
      </w:pPr>
      <w:r w:rsidRPr="00C04EE6">
        <w:rPr>
          <w:b/>
          <w:bCs/>
          <w:color w:val="000000"/>
          <w:szCs w:val="23"/>
          <w:lang w:eastAsia="es-MX"/>
        </w:rPr>
        <w:t>A</w:t>
      </w:r>
      <w:r w:rsidRPr="00EA4A59">
        <w:rPr>
          <w:b/>
          <w:bCs/>
          <w:color w:val="000000"/>
          <w:lang w:eastAsia="es-MX"/>
        </w:rPr>
        <w:t xml:space="preserve">NEXO </w:t>
      </w:r>
      <w:proofErr w:type="spellStart"/>
      <w:r w:rsidRPr="00EA4A59">
        <w:rPr>
          <w:b/>
          <w:bCs/>
          <w:color w:val="000000"/>
          <w:lang w:eastAsia="es-MX"/>
        </w:rPr>
        <w:t>N°</w:t>
      </w:r>
      <w:proofErr w:type="spellEnd"/>
      <w:r w:rsidRPr="00EA4A59">
        <w:rPr>
          <w:b/>
          <w:bCs/>
          <w:color w:val="000000"/>
          <w:lang w:eastAsia="es-MX"/>
        </w:rPr>
        <w:t xml:space="preserve"> 1</w:t>
      </w:r>
    </w:p>
    <w:p w14:paraId="488D9164" w14:textId="77777777" w:rsidR="009F4FAF" w:rsidRPr="00A73DF1" w:rsidRDefault="009F4FAF" w:rsidP="009F4FAF">
      <w:pPr>
        <w:rPr>
          <w:bCs/>
          <w:color w:val="000000"/>
          <w:lang w:eastAsia="es-MX"/>
        </w:rPr>
      </w:pPr>
    </w:p>
    <w:p w14:paraId="7A0F79CD" w14:textId="77777777" w:rsidR="009F4FAF" w:rsidRDefault="009F4FAF" w:rsidP="009F4FAF">
      <w:pPr>
        <w:jc w:val="center"/>
        <w:rPr>
          <w:b/>
          <w:bCs/>
          <w:color w:val="000000"/>
          <w:lang w:eastAsia="es-MX"/>
        </w:rPr>
      </w:pPr>
      <w:r w:rsidRPr="00EA4A59">
        <w:rPr>
          <w:b/>
          <w:bCs/>
          <w:color w:val="000000"/>
          <w:lang w:eastAsia="es-MX"/>
        </w:rPr>
        <w:t>CARTA AUTORIZACIÓN</w:t>
      </w:r>
    </w:p>
    <w:p w14:paraId="3EC0A176" w14:textId="77777777" w:rsidR="009F4FAF" w:rsidRPr="00EA4A59" w:rsidRDefault="009F4FAF" w:rsidP="009F4FAF">
      <w:pPr>
        <w:jc w:val="center"/>
        <w:rPr>
          <w:b/>
          <w:bCs/>
          <w:color w:val="000000"/>
          <w:lang w:eastAsia="es-MX"/>
        </w:rPr>
      </w:pPr>
      <w:r>
        <w:rPr>
          <w:b/>
          <w:bCs/>
          <w:color w:val="000000"/>
          <w:lang w:eastAsia="es-MX"/>
        </w:rPr>
        <w:t>INSTITUCIONES BANCARIAS</w:t>
      </w:r>
    </w:p>
    <w:p w14:paraId="7EFF0C99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</w:p>
    <w:p w14:paraId="19933688" w14:textId="77777777" w:rsidR="009F4FAF" w:rsidRPr="00EA4A59" w:rsidRDefault="009F4FAF" w:rsidP="009F4FAF">
      <w:pPr>
        <w:ind w:left="2832" w:firstLine="708"/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>INSTITUCIÓN: __________________________</w:t>
      </w:r>
    </w:p>
    <w:p w14:paraId="3F9FB714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</w:p>
    <w:p w14:paraId="0DF3B865" w14:textId="77777777" w:rsidR="00812CFE" w:rsidRDefault="00812CFE" w:rsidP="009F4FAF">
      <w:pPr>
        <w:ind w:left="4956"/>
        <w:jc w:val="both"/>
        <w:rPr>
          <w:color w:val="000000"/>
          <w:lang w:eastAsia="es-MX"/>
        </w:rPr>
      </w:pPr>
    </w:p>
    <w:p w14:paraId="6D3F5287" w14:textId="2DAE2CA6" w:rsidR="009F4FAF" w:rsidRPr="00EA4A59" w:rsidRDefault="009F4FAF" w:rsidP="009F4FAF">
      <w:pPr>
        <w:ind w:left="4956"/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 xml:space="preserve">Santiago, ____ de </w:t>
      </w:r>
      <w:r>
        <w:rPr>
          <w:color w:val="000000"/>
          <w:lang w:eastAsia="es-MX"/>
        </w:rPr>
        <w:t>_________</w:t>
      </w:r>
      <w:r w:rsidRPr="00EA4A59">
        <w:rPr>
          <w:color w:val="000000"/>
          <w:lang w:eastAsia="es-MX"/>
        </w:rPr>
        <w:t xml:space="preserve"> </w:t>
      </w:r>
      <w:proofErr w:type="spellStart"/>
      <w:r w:rsidRPr="00EA4A59">
        <w:rPr>
          <w:color w:val="000000"/>
          <w:lang w:eastAsia="es-MX"/>
        </w:rPr>
        <w:t>de</w:t>
      </w:r>
      <w:proofErr w:type="spellEnd"/>
      <w:r w:rsidRPr="00EA4A59">
        <w:rPr>
          <w:color w:val="000000"/>
          <w:lang w:eastAsia="es-MX"/>
        </w:rPr>
        <w:t xml:space="preserve"> 20</w:t>
      </w:r>
      <w:r>
        <w:rPr>
          <w:color w:val="000000"/>
          <w:lang w:eastAsia="es-MX"/>
        </w:rPr>
        <w:t>__</w:t>
      </w:r>
    </w:p>
    <w:p w14:paraId="314E0433" w14:textId="59F5B73B" w:rsidR="009F4FAF" w:rsidRDefault="009F4FAF" w:rsidP="009F4FAF">
      <w:pPr>
        <w:jc w:val="both"/>
        <w:rPr>
          <w:color w:val="000000"/>
          <w:lang w:eastAsia="es-MX"/>
        </w:rPr>
      </w:pPr>
    </w:p>
    <w:p w14:paraId="428349A5" w14:textId="77777777" w:rsidR="00812CFE" w:rsidRPr="00812CFE" w:rsidRDefault="00812CFE" w:rsidP="00812CFE">
      <w:pPr>
        <w:pStyle w:val="Default"/>
        <w:rPr>
          <w:lang w:eastAsia="es-MX"/>
        </w:rPr>
      </w:pPr>
    </w:p>
    <w:p w14:paraId="1903D572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>Sr.</w:t>
      </w:r>
    </w:p>
    <w:p w14:paraId="432043BD" w14:textId="77777777" w:rsidR="009F4FAF" w:rsidRPr="00EA4A59" w:rsidRDefault="009F4FAF" w:rsidP="009F4FAF">
      <w:pPr>
        <w:jc w:val="both"/>
        <w:rPr>
          <w:b/>
          <w:bCs/>
          <w:color w:val="000000"/>
          <w:lang w:eastAsia="es-MX"/>
        </w:rPr>
      </w:pPr>
      <w:r w:rsidRPr="00EA4A59">
        <w:rPr>
          <w:b/>
          <w:bCs/>
          <w:color w:val="000000"/>
          <w:lang w:eastAsia="es-MX"/>
        </w:rPr>
        <w:t>Gerente de Operaciones de Mercado</w:t>
      </w:r>
    </w:p>
    <w:p w14:paraId="47D394E2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>Banco Central de Chile</w:t>
      </w:r>
    </w:p>
    <w:p w14:paraId="1B03792C" w14:textId="77777777" w:rsidR="009F4FAF" w:rsidRPr="00EB5E77" w:rsidRDefault="009F4FAF" w:rsidP="009F4FAF">
      <w:pPr>
        <w:jc w:val="both"/>
        <w:rPr>
          <w:color w:val="000000"/>
          <w:u w:val="single"/>
          <w:lang w:eastAsia="es-MX"/>
        </w:rPr>
      </w:pPr>
      <w:r w:rsidRPr="00EB5E77">
        <w:rPr>
          <w:color w:val="000000"/>
          <w:u w:val="single"/>
          <w:lang w:eastAsia="es-MX"/>
        </w:rPr>
        <w:t>Presente</w:t>
      </w:r>
    </w:p>
    <w:p w14:paraId="6F4C4301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</w:p>
    <w:p w14:paraId="5BB37C24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>De mi consideración:</w:t>
      </w:r>
    </w:p>
    <w:p w14:paraId="0FAE57CF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</w:p>
    <w:p w14:paraId="2E6B54CD" w14:textId="0C548177" w:rsidR="009F4FAF" w:rsidRPr="00EA4A59" w:rsidRDefault="009F4FAF" w:rsidP="009F4FAF">
      <w:pPr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>Por la presente autorizo (autorizamos) en forma irrevocable al Banco Central de Chile (</w:t>
      </w:r>
      <w:proofErr w:type="spellStart"/>
      <w:r w:rsidRPr="00EA4A59">
        <w:rPr>
          <w:color w:val="000000"/>
          <w:lang w:eastAsia="es-MX"/>
        </w:rPr>
        <w:t>BCCh</w:t>
      </w:r>
      <w:proofErr w:type="spellEnd"/>
      <w:r w:rsidRPr="00EA4A59">
        <w:rPr>
          <w:color w:val="000000"/>
          <w:lang w:eastAsia="es-MX"/>
        </w:rPr>
        <w:t>) para que, t</w:t>
      </w:r>
      <w:r w:rsidRPr="00EA4A59">
        <w:rPr>
          <w:lang w:eastAsia="es-MX"/>
        </w:rPr>
        <w:t xml:space="preserve">ratándose de ventas de </w:t>
      </w:r>
      <w:r w:rsidRPr="00EA4A59">
        <w:rPr>
          <w:color w:val="000000"/>
          <w:lang w:eastAsia="es-MX"/>
        </w:rPr>
        <w:t xml:space="preserve">dólares de los Estados Unidos de América (USD) </w:t>
      </w:r>
      <w:r w:rsidRPr="00EA4A59">
        <w:rPr>
          <w:lang w:eastAsia="es-MX"/>
        </w:rPr>
        <w:t xml:space="preserve">efectuadas por el </w:t>
      </w:r>
      <w:proofErr w:type="spellStart"/>
      <w:r w:rsidRPr="00EA4A59">
        <w:rPr>
          <w:lang w:eastAsia="es-MX"/>
        </w:rPr>
        <w:t>BCCh</w:t>
      </w:r>
      <w:proofErr w:type="spellEnd"/>
      <w:r w:rsidRPr="00EA4A59">
        <w:rPr>
          <w:lang w:eastAsia="es-MX"/>
        </w:rPr>
        <w:t xml:space="preserve"> bajo la modalidad de contratos de venta al contado (</w:t>
      </w:r>
      <w:r w:rsidRPr="004A26A3">
        <w:rPr>
          <w:i/>
          <w:iCs/>
          <w:lang w:eastAsia="es-MX"/>
        </w:rPr>
        <w:t>spot</w:t>
      </w:r>
      <w:r w:rsidRPr="00EA4A59">
        <w:rPr>
          <w:lang w:eastAsia="es-MX"/>
        </w:rPr>
        <w:t xml:space="preserve">), cargue </w:t>
      </w:r>
      <w:r w:rsidRPr="00EA4A59">
        <w:rPr>
          <w:color w:val="000000"/>
          <w:lang w:eastAsia="es-MX"/>
        </w:rPr>
        <w:t xml:space="preserve">la cuenta corriente en pesos que mantiene la empresa bancaria que represento (representamos) en el </w:t>
      </w:r>
      <w:proofErr w:type="spellStart"/>
      <w:r w:rsidRPr="00EA4A59">
        <w:rPr>
          <w:color w:val="000000"/>
          <w:lang w:eastAsia="es-MX"/>
        </w:rPr>
        <w:t>BCCh</w:t>
      </w:r>
      <w:proofErr w:type="spellEnd"/>
      <w:r w:rsidRPr="00EA4A59">
        <w:rPr>
          <w:color w:val="000000"/>
          <w:lang w:eastAsia="es-MX"/>
        </w:rPr>
        <w:t>, por la suma correspondiente en pesos al monto por el cual dich</w:t>
      </w:r>
      <w:r>
        <w:rPr>
          <w:color w:val="000000"/>
          <w:lang w:eastAsia="es-MX"/>
        </w:rPr>
        <w:t>o</w:t>
      </w:r>
      <w:r w:rsidRPr="00EA4A59">
        <w:rPr>
          <w:color w:val="000000"/>
          <w:lang w:eastAsia="es-MX"/>
        </w:rPr>
        <w:t xml:space="preserve">s </w:t>
      </w:r>
      <w:r>
        <w:rPr>
          <w:color w:val="000000"/>
          <w:lang w:eastAsia="es-MX"/>
        </w:rPr>
        <w:t xml:space="preserve">USD </w:t>
      </w:r>
      <w:r w:rsidRPr="00EA4A59">
        <w:rPr>
          <w:color w:val="000000"/>
          <w:lang w:eastAsia="es-MX"/>
        </w:rPr>
        <w:t>se vend</w:t>
      </w:r>
      <w:r>
        <w:rPr>
          <w:color w:val="000000"/>
          <w:lang w:eastAsia="es-MX"/>
        </w:rPr>
        <w:t>e</w:t>
      </w:r>
      <w:r w:rsidRPr="00EA4A59">
        <w:rPr>
          <w:color w:val="000000"/>
          <w:lang w:eastAsia="es-MX"/>
        </w:rPr>
        <w:t xml:space="preserve">n </w:t>
      </w:r>
      <w:r>
        <w:rPr>
          <w:color w:val="000000"/>
          <w:lang w:eastAsia="es-MX"/>
        </w:rPr>
        <w:t xml:space="preserve">a nuestra empresa bancaria, </w:t>
      </w:r>
      <w:r w:rsidRPr="00EA4A59">
        <w:rPr>
          <w:color w:val="000000"/>
          <w:lang w:eastAsia="es-MX"/>
        </w:rPr>
        <w:t xml:space="preserve">en modalidad </w:t>
      </w:r>
      <w:r w:rsidRPr="004A26A3">
        <w:rPr>
          <w:i/>
          <w:iCs/>
          <w:color w:val="000000"/>
          <w:lang w:eastAsia="es-MX"/>
        </w:rPr>
        <w:t>spot</w:t>
      </w:r>
      <w:r w:rsidRPr="00EA4A59">
        <w:rPr>
          <w:color w:val="000000"/>
          <w:lang w:eastAsia="es-MX"/>
        </w:rPr>
        <w:t>, en cada oportunidad</w:t>
      </w:r>
      <w:r>
        <w:rPr>
          <w:color w:val="000000"/>
          <w:lang w:eastAsia="es-MX"/>
        </w:rPr>
        <w:t>.</w:t>
      </w:r>
      <w:r w:rsidRPr="00EA4A59">
        <w:rPr>
          <w:color w:val="000000"/>
          <w:lang w:eastAsia="es-MX"/>
        </w:rPr>
        <w:t xml:space="preserve"> </w:t>
      </w:r>
      <w:r>
        <w:rPr>
          <w:color w:val="000000"/>
          <w:lang w:eastAsia="es-MX"/>
        </w:rPr>
        <w:t xml:space="preserve">Lo anterior, </w:t>
      </w:r>
      <w:r w:rsidRPr="00EA4A59">
        <w:rPr>
          <w:color w:val="000000"/>
          <w:lang w:eastAsia="es-MX"/>
        </w:rPr>
        <w:t xml:space="preserve">en el contexto del programa de venta de divisas que ha determinado efectuar el </w:t>
      </w:r>
      <w:proofErr w:type="spellStart"/>
      <w:r w:rsidRPr="00EA4A59">
        <w:rPr>
          <w:color w:val="000000"/>
          <w:lang w:eastAsia="es-MX"/>
        </w:rPr>
        <w:t>BCCh</w:t>
      </w:r>
      <w:proofErr w:type="spellEnd"/>
      <w:r w:rsidRPr="00EA4A59">
        <w:rPr>
          <w:color w:val="000000"/>
          <w:lang w:eastAsia="es-MX"/>
        </w:rPr>
        <w:t xml:space="preserve"> y que fue anunciado con fecha </w:t>
      </w:r>
      <w:r>
        <w:rPr>
          <w:color w:val="000000"/>
          <w:lang w:eastAsia="es-MX"/>
        </w:rPr>
        <w:t>14 de julio de 2022;</w:t>
      </w:r>
      <w:r w:rsidRPr="00EA4A59">
        <w:rPr>
          <w:color w:val="000000"/>
          <w:lang w:eastAsia="es-MX"/>
        </w:rPr>
        <w:t xml:space="preserve"> como</w:t>
      </w:r>
      <w:r>
        <w:rPr>
          <w:color w:val="000000"/>
          <w:lang w:eastAsia="es-MX"/>
        </w:rPr>
        <w:t>,</w:t>
      </w:r>
      <w:r w:rsidRPr="00EA4A59">
        <w:rPr>
          <w:color w:val="000000"/>
          <w:lang w:eastAsia="es-MX"/>
        </w:rPr>
        <w:t xml:space="preserve"> asimismo, en los términos de las Bases de Venta por Licitación, Ventanilla y/o Puntas que han sido fijadas para este programa por la Gerencia de División Mercados Financieros, a que se hace mención en </w:t>
      </w:r>
      <w:r w:rsidR="004A26A3">
        <w:rPr>
          <w:color w:val="000000"/>
          <w:lang w:eastAsia="es-MX"/>
        </w:rPr>
        <w:t>la sección II</w:t>
      </w:r>
      <w:r w:rsidRPr="00EA4A59">
        <w:rPr>
          <w:color w:val="000000"/>
          <w:lang w:eastAsia="es-MX"/>
        </w:rPr>
        <w:t xml:space="preserve"> del Capítulo I del Compendio de Normas de Cambios Internacionales, las que declaramos conocer y aceptar en todos sus términos.</w:t>
      </w:r>
    </w:p>
    <w:p w14:paraId="66A10394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</w:p>
    <w:p w14:paraId="4A132D11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 xml:space="preserve">Para estos efectos, </w:t>
      </w:r>
      <w:r>
        <w:rPr>
          <w:color w:val="000000"/>
          <w:lang w:eastAsia="es-MX"/>
        </w:rPr>
        <w:t>instruyo (</w:t>
      </w:r>
      <w:r w:rsidRPr="00EA4A59">
        <w:rPr>
          <w:color w:val="000000"/>
          <w:lang w:eastAsia="es-MX"/>
        </w:rPr>
        <w:t>instruimos</w:t>
      </w:r>
      <w:r>
        <w:rPr>
          <w:color w:val="000000"/>
          <w:lang w:eastAsia="es-MX"/>
        </w:rPr>
        <w:t>)</w:t>
      </w:r>
      <w:r w:rsidRPr="00EA4A59">
        <w:rPr>
          <w:color w:val="000000"/>
          <w:lang w:eastAsia="es-MX"/>
        </w:rPr>
        <w:t xml:space="preserve"> desde ya al </w:t>
      </w:r>
      <w:proofErr w:type="spellStart"/>
      <w:r w:rsidRPr="00EA4A59">
        <w:rPr>
          <w:color w:val="000000"/>
          <w:lang w:eastAsia="es-MX"/>
        </w:rPr>
        <w:t>BCCh</w:t>
      </w:r>
      <w:proofErr w:type="spellEnd"/>
      <w:r w:rsidRPr="00EA4A59">
        <w:rPr>
          <w:color w:val="000000"/>
          <w:lang w:eastAsia="es-MX"/>
        </w:rPr>
        <w:t xml:space="preserve">, para que cada uno de los cargos que se efectúen en la mencionada cuenta corriente en pesos por concepto de compra de divisas </w:t>
      </w:r>
      <w:r w:rsidRPr="004A26A3">
        <w:rPr>
          <w:i/>
          <w:iCs/>
          <w:color w:val="000000"/>
          <w:lang w:eastAsia="es-MX"/>
        </w:rPr>
        <w:t>spot</w:t>
      </w:r>
      <w:r w:rsidRPr="00EA4A59">
        <w:rPr>
          <w:color w:val="000000"/>
          <w:lang w:eastAsia="es-MX"/>
        </w:rPr>
        <w:t xml:space="preserve"> efectuadas por la empresa bancaria que represento (representamos), corresponda al monto adjudicado por el </w:t>
      </w:r>
      <w:proofErr w:type="spellStart"/>
      <w:r w:rsidRPr="00EA4A59">
        <w:rPr>
          <w:color w:val="000000"/>
          <w:lang w:eastAsia="es-MX"/>
        </w:rPr>
        <w:t>BCCh</w:t>
      </w:r>
      <w:proofErr w:type="spellEnd"/>
      <w:r w:rsidRPr="00EA4A59">
        <w:rPr>
          <w:color w:val="000000"/>
          <w:lang w:eastAsia="es-MX"/>
        </w:rPr>
        <w:t xml:space="preserve"> en cada licitación, operación por ventanilla y/o punta y en el precio de compraventa que resulte conforme a la misma, en los términos que sean informados por el </w:t>
      </w:r>
      <w:proofErr w:type="spellStart"/>
      <w:r w:rsidRPr="00EA4A59">
        <w:rPr>
          <w:color w:val="000000"/>
          <w:lang w:eastAsia="es-MX"/>
        </w:rPr>
        <w:t>BCCh</w:t>
      </w:r>
      <w:proofErr w:type="spellEnd"/>
      <w:r w:rsidRPr="00EA4A59">
        <w:rPr>
          <w:color w:val="000000"/>
          <w:lang w:eastAsia="es-MX"/>
        </w:rPr>
        <w:t xml:space="preserve"> mediante comunicación electrónica emitida por la Gerencia de Operaciones de Mercado y a que se hace referencia en las señaladas Bases. Al efecto, se entenderá acreditado el respectivo pago por el </w:t>
      </w:r>
      <w:proofErr w:type="spellStart"/>
      <w:r w:rsidRPr="00EA4A59">
        <w:rPr>
          <w:color w:val="000000"/>
          <w:lang w:eastAsia="es-MX"/>
        </w:rPr>
        <w:t>BCCh</w:t>
      </w:r>
      <w:proofErr w:type="spellEnd"/>
      <w:r w:rsidRPr="00EA4A59">
        <w:rPr>
          <w:color w:val="000000"/>
          <w:lang w:eastAsia="es-MX"/>
        </w:rPr>
        <w:t>, por el hecho de su registro en dicha cuenta corriente, hasta por el monto correspondiente a cada venta de divisas.</w:t>
      </w:r>
    </w:p>
    <w:p w14:paraId="5CB4B905" w14:textId="77777777" w:rsidR="009F4FAF" w:rsidRDefault="009F4FAF" w:rsidP="009F4FAF">
      <w:pPr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 xml:space="preserve"> </w:t>
      </w:r>
    </w:p>
    <w:p w14:paraId="1C2AD879" w14:textId="77777777" w:rsidR="009F4FAF" w:rsidRDefault="009F4FAF" w:rsidP="009F4FAF">
      <w:pPr>
        <w:jc w:val="both"/>
        <w:rPr>
          <w:color w:val="000000"/>
          <w:lang w:eastAsia="es-MX"/>
        </w:rPr>
      </w:pPr>
    </w:p>
    <w:p w14:paraId="32BF63C3" w14:textId="612E269D" w:rsidR="009F4FAF" w:rsidRDefault="009F4FAF" w:rsidP="009F4FAF">
      <w:pPr>
        <w:jc w:val="both"/>
        <w:rPr>
          <w:color w:val="000000"/>
          <w:lang w:eastAsia="es-MX"/>
        </w:rPr>
      </w:pPr>
    </w:p>
    <w:p w14:paraId="38FB8F72" w14:textId="775EDF94" w:rsidR="009F4FAF" w:rsidRDefault="009F4FAF" w:rsidP="009F4FAF">
      <w:pPr>
        <w:jc w:val="both"/>
        <w:rPr>
          <w:color w:val="000000"/>
          <w:lang w:eastAsia="es-MX"/>
        </w:rPr>
      </w:pPr>
    </w:p>
    <w:p w14:paraId="0DB41686" w14:textId="77777777" w:rsidR="00812CFE" w:rsidRPr="00812CFE" w:rsidRDefault="00812CFE" w:rsidP="00812CFE">
      <w:pPr>
        <w:pStyle w:val="Default"/>
        <w:rPr>
          <w:lang w:eastAsia="es-MX"/>
        </w:rPr>
      </w:pPr>
    </w:p>
    <w:p w14:paraId="25BAD345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 xml:space="preserve">Asimismo, </w:t>
      </w:r>
      <w:r>
        <w:rPr>
          <w:color w:val="000000"/>
          <w:lang w:eastAsia="es-MX"/>
        </w:rPr>
        <w:t>autorizo (</w:t>
      </w:r>
      <w:r w:rsidRPr="00EA4A59">
        <w:rPr>
          <w:color w:val="000000"/>
          <w:lang w:eastAsia="es-MX"/>
        </w:rPr>
        <w:t>autorizamos</w:t>
      </w:r>
      <w:r>
        <w:rPr>
          <w:color w:val="000000"/>
          <w:lang w:eastAsia="es-MX"/>
        </w:rPr>
        <w:t>)</w:t>
      </w:r>
      <w:r w:rsidRPr="00EA4A59">
        <w:rPr>
          <w:color w:val="000000"/>
          <w:lang w:eastAsia="es-MX"/>
        </w:rPr>
        <w:t xml:space="preserve"> expresamente al </w:t>
      </w:r>
      <w:proofErr w:type="spellStart"/>
      <w:r w:rsidRPr="00EA4A59">
        <w:rPr>
          <w:color w:val="000000"/>
          <w:lang w:eastAsia="es-MX"/>
        </w:rPr>
        <w:t>BCCh</w:t>
      </w:r>
      <w:proofErr w:type="spellEnd"/>
      <w:r w:rsidRPr="00EA4A59">
        <w:rPr>
          <w:color w:val="000000"/>
          <w:lang w:eastAsia="es-MX"/>
        </w:rPr>
        <w:t xml:space="preserve"> para efectuar la entrega de los USD comprados por nuestra empresa bancaria resultante de cada una de las ventas </w:t>
      </w:r>
      <w:r w:rsidRPr="0077341C">
        <w:rPr>
          <w:i/>
          <w:iCs/>
          <w:color w:val="000000"/>
          <w:lang w:eastAsia="es-MX"/>
        </w:rPr>
        <w:t>spot</w:t>
      </w:r>
      <w:r w:rsidRPr="00EA4A59">
        <w:rPr>
          <w:color w:val="000000"/>
          <w:lang w:eastAsia="es-MX"/>
        </w:rPr>
        <w:t xml:space="preserve">, mediante su abono en la cuenta corriente en USD, que mantiene la empresa bancaria que representamos en el </w:t>
      </w:r>
      <w:proofErr w:type="spellStart"/>
      <w:r w:rsidRPr="00EA4A59">
        <w:rPr>
          <w:color w:val="000000"/>
          <w:lang w:eastAsia="es-MX"/>
        </w:rPr>
        <w:t>BCCh</w:t>
      </w:r>
      <w:proofErr w:type="spellEnd"/>
      <w:r w:rsidRPr="00EA4A59">
        <w:rPr>
          <w:color w:val="000000"/>
          <w:lang w:eastAsia="es-MX"/>
        </w:rPr>
        <w:t xml:space="preserve">, una vez que el </w:t>
      </w:r>
      <w:proofErr w:type="spellStart"/>
      <w:r w:rsidRPr="00EA4A59">
        <w:rPr>
          <w:color w:val="000000"/>
          <w:lang w:eastAsia="es-MX"/>
        </w:rPr>
        <w:t>BCCh</w:t>
      </w:r>
      <w:proofErr w:type="spellEnd"/>
      <w:r w:rsidRPr="00EA4A59">
        <w:rPr>
          <w:color w:val="000000"/>
          <w:lang w:eastAsia="es-MX"/>
        </w:rPr>
        <w:t xml:space="preserve"> hubiere efectuado el cargo del precio en pesos correspondiente a cada venta de divisas.</w:t>
      </w:r>
    </w:p>
    <w:p w14:paraId="0B47C327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</w:p>
    <w:p w14:paraId="5B1674C6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>Por su parte, tratándose de operaciones de venta f</w:t>
      </w:r>
      <w:r w:rsidRPr="0077341C">
        <w:rPr>
          <w:i/>
          <w:iCs/>
          <w:color w:val="000000"/>
          <w:lang w:eastAsia="es-MX"/>
        </w:rPr>
        <w:t>orward</w:t>
      </w:r>
      <w:r w:rsidRPr="00EA4A59">
        <w:rPr>
          <w:color w:val="000000"/>
          <w:lang w:eastAsia="es-MX"/>
        </w:rPr>
        <w:t xml:space="preserve"> de divisas que el </w:t>
      </w:r>
      <w:proofErr w:type="spellStart"/>
      <w:r w:rsidRPr="00EA4A59">
        <w:rPr>
          <w:color w:val="000000"/>
          <w:lang w:eastAsia="es-MX"/>
        </w:rPr>
        <w:t>BCCh</w:t>
      </w:r>
      <w:proofErr w:type="spellEnd"/>
      <w:r w:rsidRPr="00EA4A59">
        <w:rPr>
          <w:color w:val="000000"/>
          <w:lang w:eastAsia="es-MX"/>
        </w:rPr>
        <w:t xml:space="preserve"> efectúe conforme a las mencionadas Bases, autorizamos expresamente al </w:t>
      </w:r>
      <w:proofErr w:type="spellStart"/>
      <w:r w:rsidRPr="00EA4A59">
        <w:rPr>
          <w:color w:val="000000"/>
          <w:lang w:eastAsia="es-MX"/>
        </w:rPr>
        <w:t>BCCh</w:t>
      </w:r>
      <w:proofErr w:type="spellEnd"/>
      <w:r w:rsidRPr="00EA4A59">
        <w:rPr>
          <w:color w:val="000000"/>
          <w:lang w:eastAsia="es-MX"/>
        </w:rPr>
        <w:t xml:space="preserve"> para efectuar el pago o cargo que resulte del cumplimiento por compensación del pertinente contrato </w:t>
      </w:r>
      <w:r w:rsidRPr="004A26A3">
        <w:rPr>
          <w:i/>
          <w:iCs/>
          <w:color w:val="000000"/>
          <w:lang w:eastAsia="es-MX"/>
        </w:rPr>
        <w:t>forward</w:t>
      </w:r>
      <w:r w:rsidRPr="00EA4A59">
        <w:rPr>
          <w:color w:val="000000"/>
          <w:lang w:eastAsia="es-MX"/>
        </w:rPr>
        <w:t xml:space="preserve">, al vencimiento de la respectiva operación, en pesos resultante de cada operación </w:t>
      </w:r>
      <w:r w:rsidRPr="004A26A3">
        <w:rPr>
          <w:i/>
          <w:iCs/>
          <w:color w:val="000000"/>
          <w:lang w:eastAsia="es-MX"/>
        </w:rPr>
        <w:t>forward</w:t>
      </w:r>
      <w:r w:rsidRPr="00EA4A59">
        <w:rPr>
          <w:color w:val="000000"/>
          <w:lang w:eastAsia="es-MX"/>
        </w:rPr>
        <w:t xml:space="preserve">, mediante su abono o débito en la cuenta corriente en moneda corriente nacional, que mantiene la empresa bancaria que representamos en el </w:t>
      </w:r>
      <w:proofErr w:type="spellStart"/>
      <w:r w:rsidRPr="00EA4A59">
        <w:rPr>
          <w:color w:val="000000"/>
          <w:lang w:eastAsia="es-MX"/>
        </w:rPr>
        <w:t>BCCh</w:t>
      </w:r>
      <w:proofErr w:type="spellEnd"/>
      <w:r w:rsidRPr="00EA4A59">
        <w:rPr>
          <w:color w:val="000000"/>
          <w:lang w:eastAsia="es-MX"/>
        </w:rPr>
        <w:t xml:space="preserve">, entendiendo que el pago o cargo ha sido efectuado por el hecho de su registro en dicha cuenta corriente hasta por el monto correspondiente. </w:t>
      </w:r>
    </w:p>
    <w:p w14:paraId="078AC652" w14:textId="77777777" w:rsidR="009F4FAF" w:rsidRPr="00EA4A59" w:rsidRDefault="009F4FAF" w:rsidP="009F4FAF">
      <w:pPr>
        <w:jc w:val="both"/>
        <w:rPr>
          <w:color w:val="000000"/>
          <w:lang w:eastAsia="es-MX"/>
        </w:rPr>
      </w:pPr>
    </w:p>
    <w:p w14:paraId="71E6EAF6" w14:textId="77777777" w:rsidR="009F4FAF" w:rsidRPr="00EA4A59" w:rsidRDefault="009F4FAF" w:rsidP="009F4FAF">
      <w:pPr>
        <w:ind w:firstLine="708"/>
        <w:jc w:val="both"/>
        <w:rPr>
          <w:color w:val="000000"/>
          <w:lang w:eastAsia="es-MX"/>
        </w:rPr>
      </w:pPr>
      <w:r w:rsidRPr="00EA4A59">
        <w:rPr>
          <w:color w:val="000000"/>
          <w:lang w:eastAsia="es-MX"/>
        </w:rPr>
        <w:t>Atentamente,</w:t>
      </w:r>
    </w:p>
    <w:p w14:paraId="42D0E1E4" w14:textId="77777777" w:rsidR="009F4FAF" w:rsidRDefault="009F4FAF" w:rsidP="009F4FAF">
      <w:pPr>
        <w:jc w:val="both"/>
        <w:rPr>
          <w:b/>
          <w:bCs/>
          <w:color w:val="000000"/>
          <w:lang w:eastAsia="es-MX"/>
        </w:rPr>
      </w:pPr>
    </w:p>
    <w:p w14:paraId="6276D1DA" w14:textId="77777777" w:rsidR="009F4FAF" w:rsidRDefault="009F4FAF" w:rsidP="009F4FAF">
      <w:pPr>
        <w:jc w:val="both"/>
        <w:rPr>
          <w:b/>
          <w:bCs/>
          <w:color w:val="000000"/>
          <w:lang w:eastAsia="es-MX"/>
        </w:rPr>
      </w:pPr>
    </w:p>
    <w:p w14:paraId="035D72DD" w14:textId="77777777" w:rsidR="009F4FAF" w:rsidRDefault="009F4FAF" w:rsidP="009F4FAF">
      <w:pPr>
        <w:jc w:val="both"/>
        <w:rPr>
          <w:b/>
          <w:bCs/>
          <w:color w:val="000000"/>
          <w:lang w:eastAsia="es-MX"/>
        </w:rPr>
      </w:pPr>
    </w:p>
    <w:p w14:paraId="330C3385" w14:textId="77777777" w:rsidR="009F4FAF" w:rsidRPr="00EA4A59" w:rsidRDefault="009F4FAF" w:rsidP="009F4FAF">
      <w:pPr>
        <w:jc w:val="both"/>
        <w:rPr>
          <w:b/>
          <w:bCs/>
          <w:color w:val="000000"/>
          <w:lang w:eastAsia="es-MX"/>
        </w:rPr>
      </w:pPr>
    </w:p>
    <w:p w14:paraId="762147BC" w14:textId="77777777" w:rsidR="009F4FAF" w:rsidRPr="00EA4A59" w:rsidRDefault="009F4FAF" w:rsidP="009F4FAF">
      <w:pPr>
        <w:jc w:val="both"/>
        <w:rPr>
          <w:b/>
          <w:bCs/>
          <w:color w:val="000000"/>
          <w:lang w:eastAsia="es-MX"/>
        </w:rPr>
      </w:pPr>
    </w:p>
    <w:p w14:paraId="75C9F001" w14:textId="77777777" w:rsidR="009F4FAF" w:rsidRPr="00EA4A59" w:rsidRDefault="009F4FAF" w:rsidP="009F4FAF">
      <w:pPr>
        <w:jc w:val="both"/>
        <w:rPr>
          <w:b/>
          <w:bCs/>
          <w:color w:val="000000"/>
          <w:lang w:eastAsia="es-MX"/>
        </w:rPr>
      </w:pPr>
    </w:p>
    <w:p w14:paraId="5F09482E" w14:textId="77777777" w:rsidR="009F4FAF" w:rsidRPr="00EA4A59" w:rsidRDefault="009F4FAF" w:rsidP="009F4FAF">
      <w:pPr>
        <w:jc w:val="both"/>
        <w:rPr>
          <w:b/>
          <w:bCs/>
          <w:color w:val="000000"/>
          <w:lang w:eastAsia="es-MX"/>
        </w:rPr>
      </w:pPr>
      <w:r w:rsidRPr="00EA4A59">
        <w:rPr>
          <w:b/>
          <w:bCs/>
          <w:color w:val="000000"/>
          <w:lang w:eastAsia="es-MX"/>
        </w:rPr>
        <w:t xml:space="preserve">     _____________________</w:t>
      </w:r>
      <w:r w:rsidRPr="00EA4A59">
        <w:rPr>
          <w:b/>
          <w:bCs/>
          <w:color w:val="000000"/>
          <w:lang w:eastAsia="es-MX"/>
        </w:rPr>
        <w:tab/>
      </w:r>
      <w:r w:rsidRPr="00EA4A59">
        <w:rPr>
          <w:b/>
          <w:bCs/>
          <w:color w:val="000000"/>
          <w:lang w:eastAsia="es-MX"/>
        </w:rPr>
        <w:tab/>
      </w:r>
      <w:r w:rsidRPr="00EA4A59">
        <w:rPr>
          <w:b/>
          <w:bCs/>
          <w:color w:val="000000"/>
          <w:lang w:eastAsia="es-MX"/>
        </w:rPr>
        <w:tab/>
      </w:r>
      <w:r w:rsidRPr="00EA4A59">
        <w:rPr>
          <w:b/>
          <w:bCs/>
          <w:color w:val="000000"/>
          <w:lang w:eastAsia="es-MX"/>
        </w:rPr>
        <w:tab/>
      </w:r>
      <w:r w:rsidRPr="00EA4A59">
        <w:rPr>
          <w:b/>
          <w:bCs/>
          <w:color w:val="000000"/>
          <w:lang w:eastAsia="es-MX"/>
        </w:rPr>
        <w:tab/>
        <w:t>______________________</w:t>
      </w:r>
    </w:p>
    <w:p w14:paraId="6A942389" w14:textId="6EED471C" w:rsidR="005E7DA8" w:rsidRDefault="009F4FAF" w:rsidP="009F4FAF">
      <w:pPr>
        <w:pStyle w:val="Default"/>
        <w:rPr>
          <w:szCs w:val="23"/>
          <w:lang w:eastAsia="es-MX"/>
        </w:rPr>
      </w:pPr>
      <w:r w:rsidRPr="00EA4A59">
        <w:rPr>
          <w:lang w:eastAsia="es-MX"/>
        </w:rPr>
        <w:t xml:space="preserve">        pp. Empresa Bancaria</w:t>
      </w:r>
      <w:r w:rsidRPr="00EA4A59">
        <w:rPr>
          <w:b/>
          <w:bCs/>
          <w:lang w:eastAsia="es-MX"/>
        </w:rPr>
        <w:tab/>
      </w:r>
      <w:r w:rsidRPr="00EA4A59">
        <w:rPr>
          <w:b/>
          <w:bCs/>
          <w:lang w:eastAsia="es-MX"/>
        </w:rPr>
        <w:tab/>
      </w:r>
      <w:proofErr w:type="gramStart"/>
      <w:r w:rsidRPr="00EA4A59">
        <w:rPr>
          <w:b/>
          <w:bCs/>
          <w:lang w:eastAsia="es-MX"/>
        </w:rPr>
        <w:tab/>
        <w:t xml:space="preserve">  </w:t>
      </w:r>
      <w:r w:rsidRPr="00EA4A59">
        <w:rPr>
          <w:b/>
          <w:bCs/>
          <w:lang w:eastAsia="es-MX"/>
        </w:rPr>
        <w:tab/>
      </w:r>
      <w:proofErr w:type="gramEnd"/>
      <w:r w:rsidRPr="00EA4A59">
        <w:rPr>
          <w:b/>
          <w:bCs/>
          <w:lang w:eastAsia="es-MX"/>
        </w:rPr>
        <w:tab/>
        <w:t xml:space="preserve">    </w:t>
      </w:r>
      <w:r w:rsidRPr="00EA4A59">
        <w:rPr>
          <w:lang w:eastAsia="es-MX"/>
        </w:rPr>
        <w:t xml:space="preserve">pp. Empresa </w:t>
      </w:r>
      <w:r w:rsidRPr="00C04EE6">
        <w:rPr>
          <w:szCs w:val="23"/>
          <w:lang w:eastAsia="es-MX"/>
        </w:rPr>
        <w:t>Bancaria</w:t>
      </w:r>
    </w:p>
    <w:p w14:paraId="1FCDEB52" w14:textId="415A7FF3" w:rsidR="009F4FAF" w:rsidRDefault="009F4FAF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Cs w:val="23"/>
          <w:lang w:eastAsia="es-MX"/>
        </w:rPr>
      </w:pPr>
    </w:p>
    <w:sectPr w:rsidR="009F4FAF" w:rsidSect="007E4D55">
      <w:headerReference w:type="default" r:id="rId11"/>
      <w:pgSz w:w="12240" w:h="15840"/>
      <w:pgMar w:top="1417" w:right="1701" w:bottom="1276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D68B" w14:textId="77777777" w:rsidR="0031571D" w:rsidRDefault="0031571D" w:rsidP="00205E95">
      <w:r>
        <w:separator/>
      </w:r>
    </w:p>
  </w:endnote>
  <w:endnote w:type="continuationSeparator" w:id="0">
    <w:p w14:paraId="67D0B4CB" w14:textId="77777777" w:rsidR="0031571D" w:rsidRDefault="0031571D" w:rsidP="00205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6D96C" w14:textId="77777777" w:rsidR="0031571D" w:rsidRDefault="0031571D" w:rsidP="00205E95">
      <w:r>
        <w:separator/>
      </w:r>
    </w:p>
  </w:footnote>
  <w:footnote w:type="continuationSeparator" w:id="0">
    <w:p w14:paraId="0479888F" w14:textId="77777777" w:rsidR="0031571D" w:rsidRDefault="0031571D" w:rsidP="00205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838F" w14:textId="6C82C706" w:rsidR="008D1E95" w:rsidRDefault="006B3620" w:rsidP="007F0912">
    <w:pPr>
      <w:pStyle w:val="Encabezado"/>
      <w:ind w:right="22"/>
    </w:pPr>
    <w:r>
      <w:rPr>
        <w:noProof/>
      </w:rPr>
      <w:drawing>
        <wp:inline distT="0" distB="0" distL="0" distR="0" wp14:anchorId="6E17ED79" wp14:editId="5E7FA01B">
          <wp:extent cx="1013460" cy="585701"/>
          <wp:effectExtent l="0" t="0" r="0" b="508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7459" cy="588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B91D21" w14:textId="77777777" w:rsidR="006903AC" w:rsidRDefault="006903AC" w:rsidP="007E4D55">
    <w:pPr>
      <w:pStyle w:val="Encabezado"/>
      <w:ind w:right="2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423"/>
    <w:multiLevelType w:val="hybridMultilevel"/>
    <w:tmpl w:val="0C08FCE0"/>
    <w:lvl w:ilvl="0" w:tplc="078E468E">
      <w:start w:val="1"/>
      <w:numFmt w:val="lowerRoman"/>
      <w:lvlText w:val="%1)"/>
      <w:lvlJc w:val="left"/>
      <w:pPr>
        <w:ind w:left="1080" w:hanging="720"/>
      </w:pPr>
      <w:rPr>
        <w:rFonts w:eastAsia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219E"/>
    <w:multiLevelType w:val="hybridMultilevel"/>
    <w:tmpl w:val="ABA8B60A"/>
    <w:lvl w:ilvl="0" w:tplc="059465D8">
      <w:start w:val="1"/>
      <w:numFmt w:val="lowerRoman"/>
      <w:lvlText w:val="%1)"/>
      <w:lvlJc w:val="left"/>
      <w:pPr>
        <w:ind w:left="1287" w:hanging="72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BF36AC"/>
    <w:multiLevelType w:val="hybridMultilevel"/>
    <w:tmpl w:val="B03C6E1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461D3"/>
    <w:multiLevelType w:val="hybridMultilevel"/>
    <w:tmpl w:val="6D889672"/>
    <w:lvl w:ilvl="0" w:tplc="74C41DEC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89" w:hanging="360"/>
      </w:pPr>
    </w:lvl>
    <w:lvl w:ilvl="2" w:tplc="340A001B" w:tentative="1">
      <w:start w:val="1"/>
      <w:numFmt w:val="lowerRoman"/>
      <w:lvlText w:val="%3."/>
      <w:lvlJc w:val="right"/>
      <w:pPr>
        <w:ind w:left="2109" w:hanging="180"/>
      </w:pPr>
    </w:lvl>
    <w:lvl w:ilvl="3" w:tplc="340A000F" w:tentative="1">
      <w:start w:val="1"/>
      <w:numFmt w:val="decimal"/>
      <w:lvlText w:val="%4."/>
      <w:lvlJc w:val="left"/>
      <w:pPr>
        <w:ind w:left="2829" w:hanging="360"/>
      </w:pPr>
    </w:lvl>
    <w:lvl w:ilvl="4" w:tplc="340A0019" w:tentative="1">
      <w:start w:val="1"/>
      <w:numFmt w:val="lowerLetter"/>
      <w:lvlText w:val="%5."/>
      <w:lvlJc w:val="left"/>
      <w:pPr>
        <w:ind w:left="3549" w:hanging="360"/>
      </w:pPr>
    </w:lvl>
    <w:lvl w:ilvl="5" w:tplc="340A001B" w:tentative="1">
      <w:start w:val="1"/>
      <w:numFmt w:val="lowerRoman"/>
      <w:lvlText w:val="%6."/>
      <w:lvlJc w:val="right"/>
      <w:pPr>
        <w:ind w:left="4269" w:hanging="180"/>
      </w:pPr>
    </w:lvl>
    <w:lvl w:ilvl="6" w:tplc="340A000F" w:tentative="1">
      <w:start w:val="1"/>
      <w:numFmt w:val="decimal"/>
      <w:lvlText w:val="%7."/>
      <w:lvlJc w:val="left"/>
      <w:pPr>
        <w:ind w:left="4989" w:hanging="360"/>
      </w:pPr>
    </w:lvl>
    <w:lvl w:ilvl="7" w:tplc="340A0019" w:tentative="1">
      <w:start w:val="1"/>
      <w:numFmt w:val="lowerLetter"/>
      <w:lvlText w:val="%8."/>
      <w:lvlJc w:val="left"/>
      <w:pPr>
        <w:ind w:left="5709" w:hanging="360"/>
      </w:pPr>
    </w:lvl>
    <w:lvl w:ilvl="8" w:tplc="340A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4" w15:restartNumberingAfterBreak="0">
    <w:nsid w:val="2AD90138"/>
    <w:multiLevelType w:val="hybridMultilevel"/>
    <w:tmpl w:val="5916170A"/>
    <w:lvl w:ilvl="0" w:tplc="D0BEA42A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4167325"/>
    <w:multiLevelType w:val="multilevel"/>
    <w:tmpl w:val="3DE28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05A3344"/>
    <w:multiLevelType w:val="hybridMultilevel"/>
    <w:tmpl w:val="3FEEFD40"/>
    <w:lvl w:ilvl="0" w:tplc="DD9E829A">
      <w:start w:val="2"/>
      <w:numFmt w:val="decimal"/>
      <w:lvlText w:val="%1."/>
      <w:lvlJc w:val="left"/>
      <w:pPr>
        <w:ind w:left="488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5607" w:hanging="360"/>
      </w:pPr>
    </w:lvl>
    <w:lvl w:ilvl="2" w:tplc="340A001B" w:tentative="1">
      <w:start w:val="1"/>
      <w:numFmt w:val="lowerRoman"/>
      <w:lvlText w:val="%3."/>
      <w:lvlJc w:val="right"/>
      <w:pPr>
        <w:ind w:left="6327" w:hanging="180"/>
      </w:pPr>
    </w:lvl>
    <w:lvl w:ilvl="3" w:tplc="340A000F" w:tentative="1">
      <w:start w:val="1"/>
      <w:numFmt w:val="decimal"/>
      <w:lvlText w:val="%4."/>
      <w:lvlJc w:val="left"/>
      <w:pPr>
        <w:ind w:left="7047" w:hanging="360"/>
      </w:pPr>
    </w:lvl>
    <w:lvl w:ilvl="4" w:tplc="340A0019" w:tentative="1">
      <w:start w:val="1"/>
      <w:numFmt w:val="lowerLetter"/>
      <w:lvlText w:val="%5."/>
      <w:lvlJc w:val="left"/>
      <w:pPr>
        <w:ind w:left="7767" w:hanging="360"/>
      </w:pPr>
    </w:lvl>
    <w:lvl w:ilvl="5" w:tplc="340A001B" w:tentative="1">
      <w:start w:val="1"/>
      <w:numFmt w:val="lowerRoman"/>
      <w:lvlText w:val="%6."/>
      <w:lvlJc w:val="right"/>
      <w:pPr>
        <w:ind w:left="8487" w:hanging="180"/>
      </w:pPr>
    </w:lvl>
    <w:lvl w:ilvl="6" w:tplc="340A000F" w:tentative="1">
      <w:start w:val="1"/>
      <w:numFmt w:val="decimal"/>
      <w:lvlText w:val="%7."/>
      <w:lvlJc w:val="left"/>
      <w:pPr>
        <w:ind w:left="9207" w:hanging="360"/>
      </w:pPr>
    </w:lvl>
    <w:lvl w:ilvl="7" w:tplc="340A0019" w:tentative="1">
      <w:start w:val="1"/>
      <w:numFmt w:val="lowerLetter"/>
      <w:lvlText w:val="%8."/>
      <w:lvlJc w:val="left"/>
      <w:pPr>
        <w:ind w:left="9927" w:hanging="360"/>
      </w:pPr>
    </w:lvl>
    <w:lvl w:ilvl="8" w:tplc="340A001B" w:tentative="1">
      <w:start w:val="1"/>
      <w:numFmt w:val="lowerRoman"/>
      <w:lvlText w:val="%9."/>
      <w:lvlJc w:val="right"/>
      <w:pPr>
        <w:ind w:left="10647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16"/>
    <w:rsid w:val="00010A11"/>
    <w:rsid w:val="00011EF7"/>
    <w:rsid w:val="00012967"/>
    <w:rsid w:val="00015218"/>
    <w:rsid w:val="0001554A"/>
    <w:rsid w:val="0001595C"/>
    <w:rsid w:val="00030B21"/>
    <w:rsid w:val="00032809"/>
    <w:rsid w:val="00032A54"/>
    <w:rsid w:val="000378A0"/>
    <w:rsid w:val="00040797"/>
    <w:rsid w:val="0004618E"/>
    <w:rsid w:val="00046F0F"/>
    <w:rsid w:val="00053563"/>
    <w:rsid w:val="0006296D"/>
    <w:rsid w:val="00065394"/>
    <w:rsid w:val="00072005"/>
    <w:rsid w:val="0008054B"/>
    <w:rsid w:val="00087102"/>
    <w:rsid w:val="000948D4"/>
    <w:rsid w:val="000955B0"/>
    <w:rsid w:val="000B16E1"/>
    <w:rsid w:val="000B4C40"/>
    <w:rsid w:val="000B54D3"/>
    <w:rsid w:val="000C00AD"/>
    <w:rsid w:val="000C2628"/>
    <w:rsid w:val="000C3AE6"/>
    <w:rsid w:val="000C4160"/>
    <w:rsid w:val="000D2F98"/>
    <w:rsid w:val="000E1D7F"/>
    <w:rsid w:val="000E6196"/>
    <w:rsid w:val="000F1DF6"/>
    <w:rsid w:val="000F4966"/>
    <w:rsid w:val="000F4B5B"/>
    <w:rsid w:val="00101ACE"/>
    <w:rsid w:val="00103392"/>
    <w:rsid w:val="00105732"/>
    <w:rsid w:val="00110DF0"/>
    <w:rsid w:val="00114786"/>
    <w:rsid w:val="001163A0"/>
    <w:rsid w:val="00122E68"/>
    <w:rsid w:val="00124909"/>
    <w:rsid w:val="00125001"/>
    <w:rsid w:val="0013171F"/>
    <w:rsid w:val="0013608F"/>
    <w:rsid w:val="00146C9F"/>
    <w:rsid w:val="001511A6"/>
    <w:rsid w:val="001567B9"/>
    <w:rsid w:val="00157743"/>
    <w:rsid w:val="001640EB"/>
    <w:rsid w:val="00165228"/>
    <w:rsid w:val="00172E8F"/>
    <w:rsid w:val="0018214B"/>
    <w:rsid w:val="0019434C"/>
    <w:rsid w:val="001973FF"/>
    <w:rsid w:val="001978FB"/>
    <w:rsid w:val="001A0081"/>
    <w:rsid w:val="001A3DD7"/>
    <w:rsid w:val="001B3542"/>
    <w:rsid w:val="001B516E"/>
    <w:rsid w:val="001C722C"/>
    <w:rsid w:val="001C7D11"/>
    <w:rsid w:val="001D03D5"/>
    <w:rsid w:val="001D0491"/>
    <w:rsid w:val="001D1BBC"/>
    <w:rsid w:val="001D358E"/>
    <w:rsid w:val="001E1D08"/>
    <w:rsid w:val="001E58E8"/>
    <w:rsid w:val="001E5BA2"/>
    <w:rsid w:val="001F1B7C"/>
    <w:rsid w:val="001F2FDD"/>
    <w:rsid w:val="001F32EA"/>
    <w:rsid w:val="001F5469"/>
    <w:rsid w:val="002048C4"/>
    <w:rsid w:val="00205E95"/>
    <w:rsid w:val="00212001"/>
    <w:rsid w:val="00213B54"/>
    <w:rsid w:val="00220D18"/>
    <w:rsid w:val="00224302"/>
    <w:rsid w:val="0023508E"/>
    <w:rsid w:val="002431E6"/>
    <w:rsid w:val="00252A92"/>
    <w:rsid w:val="00264F2B"/>
    <w:rsid w:val="002709EF"/>
    <w:rsid w:val="00272E07"/>
    <w:rsid w:val="00275061"/>
    <w:rsid w:val="00277558"/>
    <w:rsid w:val="0028279E"/>
    <w:rsid w:val="00285742"/>
    <w:rsid w:val="00291159"/>
    <w:rsid w:val="002955DF"/>
    <w:rsid w:val="00296C4F"/>
    <w:rsid w:val="002A56CB"/>
    <w:rsid w:val="002A64C2"/>
    <w:rsid w:val="002B2583"/>
    <w:rsid w:val="002B46C6"/>
    <w:rsid w:val="002B5861"/>
    <w:rsid w:val="002C00A1"/>
    <w:rsid w:val="002C0A70"/>
    <w:rsid w:val="002C108A"/>
    <w:rsid w:val="002C1ADE"/>
    <w:rsid w:val="002C663B"/>
    <w:rsid w:val="002D2592"/>
    <w:rsid w:val="002D5DD4"/>
    <w:rsid w:val="002D61BD"/>
    <w:rsid w:val="002E671A"/>
    <w:rsid w:val="003001DF"/>
    <w:rsid w:val="00306D93"/>
    <w:rsid w:val="00307432"/>
    <w:rsid w:val="00315619"/>
    <w:rsid w:val="0031571D"/>
    <w:rsid w:val="003167D6"/>
    <w:rsid w:val="003214BC"/>
    <w:rsid w:val="003218F1"/>
    <w:rsid w:val="003378C8"/>
    <w:rsid w:val="0034568E"/>
    <w:rsid w:val="00353AEA"/>
    <w:rsid w:val="003612A0"/>
    <w:rsid w:val="0036250A"/>
    <w:rsid w:val="0036750E"/>
    <w:rsid w:val="00372926"/>
    <w:rsid w:val="00374BB4"/>
    <w:rsid w:val="00375A2B"/>
    <w:rsid w:val="0037714B"/>
    <w:rsid w:val="0038202E"/>
    <w:rsid w:val="00384113"/>
    <w:rsid w:val="00390A21"/>
    <w:rsid w:val="00392BC1"/>
    <w:rsid w:val="00392D77"/>
    <w:rsid w:val="00392EEF"/>
    <w:rsid w:val="003933FA"/>
    <w:rsid w:val="003A16FD"/>
    <w:rsid w:val="003B2FF2"/>
    <w:rsid w:val="003C2A1A"/>
    <w:rsid w:val="003D6010"/>
    <w:rsid w:val="003D6CE5"/>
    <w:rsid w:val="003E02F0"/>
    <w:rsid w:val="003E3245"/>
    <w:rsid w:val="003E4249"/>
    <w:rsid w:val="003F2D3C"/>
    <w:rsid w:val="003F3630"/>
    <w:rsid w:val="003F6A25"/>
    <w:rsid w:val="004030CE"/>
    <w:rsid w:val="00403AE3"/>
    <w:rsid w:val="00404207"/>
    <w:rsid w:val="00412281"/>
    <w:rsid w:val="00416E0F"/>
    <w:rsid w:val="0042330E"/>
    <w:rsid w:val="00423DBE"/>
    <w:rsid w:val="0042430D"/>
    <w:rsid w:val="00426E10"/>
    <w:rsid w:val="00427C74"/>
    <w:rsid w:val="00443C58"/>
    <w:rsid w:val="0044729C"/>
    <w:rsid w:val="00455C06"/>
    <w:rsid w:val="0045678F"/>
    <w:rsid w:val="00466089"/>
    <w:rsid w:val="004705ED"/>
    <w:rsid w:val="00476B3C"/>
    <w:rsid w:val="004860BD"/>
    <w:rsid w:val="00486AC6"/>
    <w:rsid w:val="00491A56"/>
    <w:rsid w:val="004930BC"/>
    <w:rsid w:val="00494107"/>
    <w:rsid w:val="004A05E4"/>
    <w:rsid w:val="004A26A3"/>
    <w:rsid w:val="004A47C9"/>
    <w:rsid w:val="004B0B16"/>
    <w:rsid w:val="004B17A7"/>
    <w:rsid w:val="004B3B7C"/>
    <w:rsid w:val="004B51D2"/>
    <w:rsid w:val="004B65AB"/>
    <w:rsid w:val="004B722F"/>
    <w:rsid w:val="004B7EA5"/>
    <w:rsid w:val="004C0291"/>
    <w:rsid w:val="004C18C0"/>
    <w:rsid w:val="004D21A2"/>
    <w:rsid w:val="004D281E"/>
    <w:rsid w:val="004D3AB6"/>
    <w:rsid w:val="004D574F"/>
    <w:rsid w:val="004D5E25"/>
    <w:rsid w:val="004D6FE5"/>
    <w:rsid w:val="004E30F1"/>
    <w:rsid w:val="004F2E52"/>
    <w:rsid w:val="004F4659"/>
    <w:rsid w:val="004F4705"/>
    <w:rsid w:val="00505937"/>
    <w:rsid w:val="00506A99"/>
    <w:rsid w:val="005119D3"/>
    <w:rsid w:val="00514F26"/>
    <w:rsid w:val="0051589A"/>
    <w:rsid w:val="00516733"/>
    <w:rsid w:val="005170DB"/>
    <w:rsid w:val="00520637"/>
    <w:rsid w:val="00522712"/>
    <w:rsid w:val="005276EB"/>
    <w:rsid w:val="00532F51"/>
    <w:rsid w:val="00535824"/>
    <w:rsid w:val="005465BB"/>
    <w:rsid w:val="0054707C"/>
    <w:rsid w:val="00551A85"/>
    <w:rsid w:val="00554518"/>
    <w:rsid w:val="00555C11"/>
    <w:rsid w:val="00567161"/>
    <w:rsid w:val="005710F1"/>
    <w:rsid w:val="0057435B"/>
    <w:rsid w:val="005812E3"/>
    <w:rsid w:val="00590565"/>
    <w:rsid w:val="00594036"/>
    <w:rsid w:val="005948A4"/>
    <w:rsid w:val="00594B60"/>
    <w:rsid w:val="005A6DBD"/>
    <w:rsid w:val="005B2F29"/>
    <w:rsid w:val="005B6743"/>
    <w:rsid w:val="005C3265"/>
    <w:rsid w:val="005C3AAA"/>
    <w:rsid w:val="005D6817"/>
    <w:rsid w:val="005E7DA8"/>
    <w:rsid w:val="00601376"/>
    <w:rsid w:val="00606F3C"/>
    <w:rsid w:val="006073CF"/>
    <w:rsid w:val="00611362"/>
    <w:rsid w:val="006128F9"/>
    <w:rsid w:val="00622E83"/>
    <w:rsid w:val="00626C17"/>
    <w:rsid w:val="006332F9"/>
    <w:rsid w:val="00640B02"/>
    <w:rsid w:val="00643AA9"/>
    <w:rsid w:val="006466BD"/>
    <w:rsid w:val="00646A76"/>
    <w:rsid w:val="00651379"/>
    <w:rsid w:val="00657633"/>
    <w:rsid w:val="00662BF3"/>
    <w:rsid w:val="006633E2"/>
    <w:rsid w:val="00674FE4"/>
    <w:rsid w:val="00681A4A"/>
    <w:rsid w:val="00684BBD"/>
    <w:rsid w:val="006903AC"/>
    <w:rsid w:val="00693440"/>
    <w:rsid w:val="00693452"/>
    <w:rsid w:val="006A3558"/>
    <w:rsid w:val="006A3A98"/>
    <w:rsid w:val="006B0EE1"/>
    <w:rsid w:val="006B12F9"/>
    <w:rsid w:val="006B2785"/>
    <w:rsid w:val="006B32EA"/>
    <w:rsid w:val="006B3395"/>
    <w:rsid w:val="006B3620"/>
    <w:rsid w:val="006C5535"/>
    <w:rsid w:val="006D58B3"/>
    <w:rsid w:val="006E68DC"/>
    <w:rsid w:val="0070028E"/>
    <w:rsid w:val="007019FA"/>
    <w:rsid w:val="00705175"/>
    <w:rsid w:val="007239E5"/>
    <w:rsid w:val="00725828"/>
    <w:rsid w:val="00725B0B"/>
    <w:rsid w:val="00737168"/>
    <w:rsid w:val="00744674"/>
    <w:rsid w:val="007542DD"/>
    <w:rsid w:val="00755C2D"/>
    <w:rsid w:val="00756742"/>
    <w:rsid w:val="00756C79"/>
    <w:rsid w:val="007626B6"/>
    <w:rsid w:val="00764C47"/>
    <w:rsid w:val="007662AF"/>
    <w:rsid w:val="00770F21"/>
    <w:rsid w:val="00785A16"/>
    <w:rsid w:val="00790554"/>
    <w:rsid w:val="00793A24"/>
    <w:rsid w:val="00796C11"/>
    <w:rsid w:val="007A145B"/>
    <w:rsid w:val="007A2899"/>
    <w:rsid w:val="007A7362"/>
    <w:rsid w:val="007B5B05"/>
    <w:rsid w:val="007D0EA0"/>
    <w:rsid w:val="007E0117"/>
    <w:rsid w:val="007E4D55"/>
    <w:rsid w:val="007E5E21"/>
    <w:rsid w:val="007F0912"/>
    <w:rsid w:val="007F5178"/>
    <w:rsid w:val="007F7285"/>
    <w:rsid w:val="007F78D6"/>
    <w:rsid w:val="0080357C"/>
    <w:rsid w:val="00805DFB"/>
    <w:rsid w:val="00807306"/>
    <w:rsid w:val="00812CFE"/>
    <w:rsid w:val="008144D0"/>
    <w:rsid w:val="00816409"/>
    <w:rsid w:val="00817C09"/>
    <w:rsid w:val="0082529F"/>
    <w:rsid w:val="0083147C"/>
    <w:rsid w:val="00832861"/>
    <w:rsid w:val="00845D5C"/>
    <w:rsid w:val="008523A4"/>
    <w:rsid w:val="00853996"/>
    <w:rsid w:val="00860791"/>
    <w:rsid w:val="00864ADC"/>
    <w:rsid w:val="008716AA"/>
    <w:rsid w:val="00873DC5"/>
    <w:rsid w:val="008773B9"/>
    <w:rsid w:val="00883CC4"/>
    <w:rsid w:val="00885204"/>
    <w:rsid w:val="0089263E"/>
    <w:rsid w:val="00895925"/>
    <w:rsid w:val="008A53B5"/>
    <w:rsid w:val="008A5E81"/>
    <w:rsid w:val="008B2C6F"/>
    <w:rsid w:val="008C32D9"/>
    <w:rsid w:val="008C52D6"/>
    <w:rsid w:val="008D1CA6"/>
    <w:rsid w:val="008D1E46"/>
    <w:rsid w:val="008D1E95"/>
    <w:rsid w:val="008E0067"/>
    <w:rsid w:val="008E3A88"/>
    <w:rsid w:val="008E3C0D"/>
    <w:rsid w:val="008E5EA2"/>
    <w:rsid w:val="008F037D"/>
    <w:rsid w:val="008F1FF2"/>
    <w:rsid w:val="008F345A"/>
    <w:rsid w:val="008F57DD"/>
    <w:rsid w:val="00901C9E"/>
    <w:rsid w:val="00904971"/>
    <w:rsid w:val="00907614"/>
    <w:rsid w:val="009178C4"/>
    <w:rsid w:val="00927BB2"/>
    <w:rsid w:val="0093201A"/>
    <w:rsid w:val="00933EA1"/>
    <w:rsid w:val="009373D1"/>
    <w:rsid w:val="00946064"/>
    <w:rsid w:val="00947EB7"/>
    <w:rsid w:val="00953D58"/>
    <w:rsid w:val="009570B3"/>
    <w:rsid w:val="009636D3"/>
    <w:rsid w:val="00964C4F"/>
    <w:rsid w:val="00974B12"/>
    <w:rsid w:val="00985AEC"/>
    <w:rsid w:val="009931C3"/>
    <w:rsid w:val="009A12D7"/>
    <w:rsid w:val="009A5E6F"/>
    <w:rsid w:val="009B650C"/>
    <w:rsid w:val="009C1C99"/>
    <w:rsid w:val="009E0747"/>
    <w:rsid w:val="009E32B1"/>
    <w:rsid w:val="009E5379"/>
    <w:rsid w:val="009F0264"/>
    <w:rsid w:val="009F4FAF"/>
    <w:rsid w:val="00A03FCC"/>
    <w:rsid w:val="00A05F99"/>
    <w:rsid w:val="00A1351C"/>
    <w:rsid w:val="00A1555F"/>
    <w:rsid w:val="00A20B49"/>
    <w:rsid w:val="00A21E4E"/>
    <w:rsid w:val="00A26940"/>
    <w:rsid w:val="00A271E7"/>
    <w:rsid w:val="00A32A39"/>
    <w:rsid w:val="00A358B8"/>
    <w:rsid w:val="00A444C0"/>
    <w:rsid w:val="00A44DB0"/>
    <w:rsid w:val="00A450F1"/>
    <w:rsid w:val="00A51513"/>
    <w:rsid w:val="00A55156"/>
    <w:rsid w:val="00A6583D"/>
    <w:rsid w:val="00A6603E"/>
    <w:rsid w:val="00A66851"/>
    <w:rsid w:val="00A764FC"/>
    <w:rsid w:val="00A81664"/>
    <w:rsid w:val="00A851F9"/>
    <w:rsid w:val="00AA2651"/>
    <w:rsid w:val="00AA7F21"/>
    <w:rsid w:val="00AB01A5"/>
    <w:rsid w:val="00AB5815"/>
    <w:rsid w:val="00AC1292"/>
    <w:rsid w:val="00AC1CB2"/>
    <w:rsid w:val="00AC5C33"/>
    <w:rsid w:val="00AC5FBC"/>
    <w:rsid w:val="00AC6BAE"/>
    <w:rsid w:val="00AC6D9C"/>
    <w:rsid w:val="00AD1B8B"/>
    <w:rsid w:val="00AD3C45"/>
    <w:rsid w:val="00AD7963"/>
    <w:rsid w:val="00AE2348"/>
    <w:rsid w:val="00AF541E"/>
    <w:rsid w:val="00B04B9D"/>
    <w:rsid w:val="00B13C15"/>
    <w:rsid w:val="00B16976"/>
    <w:rsid w:val="00B20597"/>
    <w:rsid w:val="00B213BC"/>
    <w:rsid w:val="00B229C0"/>
    <w:rsid w:val="00B31832"/>
    <w:rsid w:val="00B35945"/>
    <w:rsid w:val="00B557DF"/>
    <w:rsid w:val="00B56ACF"/>
    <w:rsid w:val="00B8117E"/>
    <w:rsid w:val="00B8305C"/>
    <w:rsid w:val="00B86C89"/>
    <w:rsid w:val="00B9391C"/>
    <w:rsid w:val="00B93C0C"/>
    <w:rsid w:val="00B9628F"/>
    <w:rsid w:val="00B96CBD"/>
    <w:rsid w:val="00B97FF0"/>
    <w:rsid w:val="00BA46B6"/>
    <w:rsid w:val="00BB28CC"/>
    <w:rsid w:val="00BB769C"/>
    <w:rsid w:val="00BC0D06"/>
    <w:rsid w:val="00BC3A88"/>
    <w:rsid w:val="00BC78A2"/>
    <w:rsid w:val="00BE06B3"/>
    <w:rsid w:val="00BE0723"/>
    <w:rsid w:val="00BF03B4"/>
    <w:rsid w:val="00BF333C"/>
    <w:rsid w:val="00BF478E"/>
    <w:rsid w:val="00C01461"/>
    <w:rsid w:val="00C0264B"/>
    <w:rsid w:val="00C026B6"/>
    <w:rsid w:val="00C13FFC"/>
    <w:rsid w:val="00C21E00"/>
    <w:rsid w:val="00C27D6C"/>
    <w:rsid w:val="00C35C6F"/>
    <w:rsid w:val="00C51EF1"/>
    <w:rsid w:val="00C53DEC"/>
    <w:rsid w:val="00C56A4B"/>
    <w:rsid w:val="00C64DB6"/>
    <w:rsid w:val="00C673D7"/>
    <w:rsid w:val="00C70184"/>
    <w:rsid w:val="00C7044C"/>
    <w:rsid w:val="00C70956"/>
    <w:rsid w:val="00C75115"/>
    <w:rsid w:val="00C7701B"/>
    <w:rsid w:val="00C771B3"/>
    <w:rsid w:val="00C83757"/>
    <w:rsid w:val="00C84360"/>
    <w:rsid w:val="00C85415"/>
    <w:rsid w:val="00C878DF"/>
    <w:rsid w:val="00C91244"/>
    <w:rsid w:val="00CA052A"/>
    <w:rsid w:val="00CB1953"/>
    <w:rsid w:val="00CB3EBB"/>
    <w:rsid w:val="00CB6E88"/>
    <w:rsid w:val="00CC1FFA"/>
    <w:rsid w:val="00CC4457"/>
    <w:rsid w:val="00CC7FD6"/>
    <w:rsid w:val="00CD2B40"/>
    <w:rsid w:val="00CD4332"/>
    <w:rsid w:val="00CE3E3A"/>
    <w:rsid w:val="00CE5189"/>
    <w:rsid w:val="00CF2847"/>
    <w:rsid w:val="00CF677D"/>
    <w:rsid w:val="00CF7F35"/>
    <w:rsid w:val="00D16341"/>
    <w:rsid w:val="00D20E24"/>
    <w:rsid w:val="00D24E36"/>
    <w:rsid w:val="00D31A33"/>
    <w:rsid w:val="00D32466"/>
    <w:rsid w:val="00D400CE"/>
    <w:rsid w:val="00D40322"/>
    <w:rsid w:val="00D40CD4"/>
    <w:rsid w:val="00D47224"/>
    <w:rsid w:val="00D518CA"/>
    <w:rsid w:val="00D54096"/>
    <w:rsid w:val="00D65088"/>
    <w:rsid w:val="00D67996"/>
    <w:rsid w:val="00D721ED"/>
    <w:rsid w:val="00D7236F"/>
    <w:rsid w:val="00D83264"/>
    <w:rsid w:val="00D834B0"/>
    <w:rsid w:val="00D83E8B"/>
    <w:rsid w:val="00D8710F"/>
    <w:rsid w:val="00D9121F"/>
    <w:rsid w:val="00D91A36"/>
    <w:rsid w:val="00DA0A98"/>
    <w:rsid w:val="00DB1032"/>
    <w:rsid w:val="00DB15CA"/>
    <w:rsid w:val="00DB3EEE"/>
    <w:rsid w:val="00DB59D3"/>
    <w:rsid w:val="00DB786A"/>
    <w:rsid w:val="00DC3682"/>
    <w:rsid w:val="00DD1656"/>
    <w:rsid w:val="00DD190E"/>
    <w:rsid w:val="00DD2EA5"/>
    <w:rsid w:val="00DD34B2"/>
    <w:rsid w:val="00DE083E"/>
    <w:rsid w:val="00DE1FE0"/>
    <w:rsid w:val="00DE4F73"/>
    <w:rsid w:val="00E00C85"/>
    <w:rsid w:val="00E0211F"/>
    <w:rsid w:val="00E16233"/>
    <w:rsid w:val="00E31AE1"/>
    <w:rsid w:val="00E37474"/>
    <w:rsid w:val="00E40D70"/>
    <w:rsid w:val="00E412DD"/>
    <w:rsid w:val="00E42BD0"/>
    <w:rsid w:val="00E4758F"/>
    <w:rsid w:val="00E64DE2"/>
    <w:rsid w:val="00E6640A"/>
    <w:rsid w:val="00E725E7"/>
    <w:rsid w:val="00E739A9"/>
    <w:rsid w:val="00E8292A"/>
    <w:rsid w:val="00E85AB8"/>
    <w:rsid w:val="00E90A38"/>
    <w:rsid w:val="00E9125D"/>
    <w:rsid w:val="00E945C8"/>
    <w:rsid w:val="00EA2523"/>
    <w:rsid w:val="00EB24C5"/>
    <w:rsid w:val="00EC2B4A"/>
    <w:rsid w:val="00EC56A4"/>
    <w:rsid w:val="00ED2442"/>
    <w:rsid w:val="00ED25A7"/>
    <w:rsid w:val="00ED2EEE"/>
    <w:rsid w:val="00ED7D3E"/>
    <w:rsid w:val="00EE16B2"/>
    <w:rsid w:val="00EE1D29"/>
    <w:rsid w:val="00EE29AD"/>
    <w:rsid w:val="00EE2F34"/>
    <w:rsid w:val="00EF1295"/>
    <w:rsid w:val="00EF4A8E"/>
    <w:rsid w:val="00F04765"/>
    <w:rsid w:val="00F0673C"/>
    <w:rsid w:val="00F06A8D"/>
    <w:rsid w:val="00F07DDF"/>
    <w:rsid w:val="00F07F73"/>
    <w:rsid w:val="00F114FC"/>
    <w:rsid w:val="00F12292"/>
    <w:rsid w:val="00F20087"/>
    <w:rsid w:val="00F25811"/>
    <w:rsid w:val="00F2779A"/>
    <w:rsid w:val="00F31243"/>
    <w:rsid w:val="00F37E10"/>
    <w:rsid w:val="00F46D24"/>
    <w:rsid w:val="00F573C1"/>
    <w:rsid w:val="00F65B34"/>
    <w:rsid w:val="00F67AA7"/>
    <w:rsid w:val="00F739C4"/>
    <w:rsid w:val="00F771B7"/>
    <w:rsid w:val="00F7796E"/>
    <w:rsid w:val="00F81CB1"/>
    <w:rsid w:val="00F935E1"/>
    <w:rsid w:val="00F97104"/>
    <w:rsid w:val="00FA0084"/>
    <w:rsid w:val="00FA7E67"/>
    <w:rsid w:val="00FB24C7"/>
    <w:rsid w:val="00FB316D"/>
    <w:rsid w:val="00FB33F0"/>
    <w:rsid w:val="00FB557B"/>
    <w:rsid w:val="00FB695F"/>
    <w:rsid w:val="00FC13EA"/>
    <w:rsid w:val="00FC1AAA"/>
    <w:rsid w:val="00FC43C0"/>
    <w:rsid w:val="00FC4BEA"/>
    <w:rsid w:val="00FD3DBE"/>
    <w:rsid w:val="00FD40F3"/>
    <w:rsid w:val="00FD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C51EE"/>
  <w15:chartTrackingRefBased/>
  <w15:docId w15:val="{5A3C13FD-829C-40FB-B1A8-444ADD57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rsid w:val="00491A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B6743"/>
    <w:pPr>
      <w:keepNext/>
      <w:tabs>
        <w:tab w:val="left" w:pos="4820"/>
      </w:tabs>
      <w:spacing w:line="240" w:lineRule="atLeast"/>
      <w:jc w:val="both"/>
      <w:outlineLvl w:val="0"/>
    </w:pPr>
    <w:rPr>
      <w:rFonts w:ascii="Arial" w:hAnsi="Arial"/>
      <w:szCs w:val="20"/>
      <w:u w:val="single"/>
    </w:rPr>
  </w:style>
  <w:style w:type="paragraph" w:styleId="Ttulo2">
    <w:name w:val="heading 2"/>
    <w:basedOn w:val="Normal"/>
    <w:next w:val="Normal"/>
    <w:link w:val="Ttulo2Car"/>
    <w:unhideWhenUsed/>
    <w:qFormat/>
    <w:rsid w:val="005B67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B0B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205E95"/>
    <w:pPr>
      <w:ind w:right="-222"/>
      <w:jc w:val="both"/>
    </w:pPr>
    <w:rPr>
      <w:rFonts w:ascii="Palatino" w:hAnsi="Palatino"/>
      <w:szCs w:val="20"/>
      <w:lang w:eastAsia="ja-JP"/>
    </w:rPr>
  </w:style>
  <w:style w:type="character" w:customStyle="1" w:styleId="TextoindependienteCar">
    <w:name w:val="Texto independiente Car"/>
    <w:basedOn w:val="Fuentedeprrafopredeter"/>
    <w:link w:val="Textoindependiente"/>
    <w:rsid w:val="00205E95"/>
    <w:rPr>
      <w:rFonts w:ascii="Palatino" w:eastAsia="Times New Roman" w:hAnsi="Palatino" w:cs="Times New Roman"/>
      <w:sz w:val="24"/>
      <w:szCs w:val="20"/>
      <w:lang w:eastAsia="ja-JP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05E9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05E95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05E95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3608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608F"/>
  </w:style>
  <w:style w:type="paragraph" w:styleId="Piedepgina">
    <w:name w:val="footer"/>
    <w:basedOn w:val="Normal"/>
    <w:link w:val="PiedepginaCar"/>
    <w:uiPriority w:val="99"/>
    <w:unhideWhenUsed/>
    <w:rsid w:val="0013608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608F"/>
  </w:style>
  <w:style w:type="paragraph" w:styleId="Prrafodelista">
    <w:name w:val="List Paragraph"/>
    <w:basedOn w:val="Normal"/>
    <w:link w:val="PrrafodelistaCar"/>
    <w:uiPriority w:val="34"/>
    <w:qFormat/>
    <w:rsid w:val="00693452"/>
    <w:pPr>
      <w:ind w:left="708"/>
    </w:pPr>
    <w:rPr>
      <w:rFonts w:ascii="Times" w:hAnsi="Times"/>
      <w:sz w:val="20"/>
      <w:szCs w:val="20"/>
      <w:lang w:eastAsia="ja-JP"/>
    </w:rPr>
  </w:style>
  <w:style w:type="paragraph" w:styleId="Textonotapie">
    <w:name w:val="footnote text"/>
    <w:basedOn w:val="Normal"/>
    <w:link w:val="TextonotapieCar"/>
    <w:unhideWhenUsed/>
    <w:rsid w:val="0059056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9056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9056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68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681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B28CC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DD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6D58B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6D58B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D58B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58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58B3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5B6743"/>
    <w:rPr>
      <w:rFonts w:ascii="Arial" w:eastAsia="Times New Roman" w:hAnsi="Arial" w:cs="Times New Roman"/>
      <w:szCs w:val="20"/>
      <w:u w:val="single"/>
      <w:lang w:eastAsia="es-ES"/>
    </w:rPr>
  </w:style>
  <w:style w:type="character" w:customStyle="1" w:styleId="Ttulo2Car">
    <w:name w:val="Título 2 Car"/>
    <w:basedOn w:val="Fuentedeprrafopredeter"/>
    <w:link w:val="Ttulo2"/>
    <w:rsid w:val="005B674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Revisin">
    <w:name w:val="Revision"/>
    <w:hidden/>
    <w:uiPriority w:val="99"/>
    <w:semiHidden/>
    <w:rsid w:val="007E4D55"/>
    <w:pPr>
      <w:spacing w:after="0" w:line="240" w:lineRule="auto"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9F4FAF"/>
    <w:rPr>
      <w:rFonts w:ascii="Times" w:eastAsia="Times New Roman" w:hAnsi="Times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7331E4A7E774C86131947634435C1" ma:contentTypeVersion="4" ma:contentTypeDescription="Crear nuevo documento." ma:contentTypeScope="" ma:versionID="0fd4821a24795bc8e58ea50ca96f40eb">
  <xsd:schema xmlns:xsd="http://www.w3.org/2001/XMLSchema" xmlns:xs="http://www.w3.org/2001/XMLSchema" xmlns:p="http://schemas.microsoft.com/office/2006/metadata/properties" xmlns:ns2="64873e06-d31b-417f-a175-35d29d8b554d" xmlns:ns3="b709248e-f6f6-4315-a51c-57e0cd404ef7" targetNamespace="http://schemas.microsoft.com/office/2006/metadata/properties" ma:root="true" ma:fieldsID="4aa00a2884a01a71645035b3aea870d8" ns2:_="" ns3:_="">
    <xsd:import namespace="64873e06-d31b-417f-a175-35d29d8b554d"/>
    <xsd:import namespace="b709248e-f6f6-4315-a51c-57e0cd404e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73e06-d31b-417f-a175-35d29d8b5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9248e-f6f6-4315-a51c-57e0cd404e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423C12-F3A4-456E-8AD5-8AEA348FD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EC817-8F09-4ADD-8D2C-EE5DAAE2A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73e06-d31b-417f-a175-35d29d8b554d"/>
    <ds:schemaRef ds:uri="b709248e-f6f6-4315-a51c-57e0cd404e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19DA1-7FFD-4211-B8FB-3AE297429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D604E9-7532-4B98-95BD-9BA9ED330C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Chile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Poblete M.</dc:creator>
  <cp:keywords/>
  <dc:description/>
  <cp:lastModifiedBy>Priscilla Tudela L.</cp:lastModifiedBy>
  <cp:revision>4</cp:revision>
  <cp:lastPrinted>2019-03-11T15:13:00Z</cp:lastPrinted>
  <dcterms:created xsi:type="dcterms:W3CDTF">2022-07-15T15:15:00Z</dcterms:created>
  <dcterms:modified xsi:type="dcterms:W3CDTF">2022-07-15T16:34:00Z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0x0101001687331E4A7E774C86131947634435C1</vt:lpwstr>
  </property>
  <property fmtid="{D5CDD505-2E9C-101B-9397-08002B2CF9AE}" pid="3" name="MSIP_Label_088652c0-4c68-4217-8346-55265c7b16f1_Enabled">
    <vt:lpwstr>true</vt:lpwstr>
  </property>
  <property fmtid="{D5CDD505-2E9C-101B-9397-08002B2CF9AE}" pid="4" name="MSIP_Label_088652c0-4c68-4217-8346-55265c7b16f1_SetDate">
    <vt:lpwstr>2022-07-15T16:34:06Z</vt:lpwstr>
  </property>
  <property fmtid="{D5CDD505-2E9C-101B-9397-08002B2CF9AE}" pid="5" name="MSIP_Label_088652c0-4c68-4217-8346-55265c7b16f1_Method">
    <vt:lpwstr>Privileged</vt:lpwstr>
  </property>
  <property fmtid="{D5CDD505-2E9C-101B-9397-08002B2CF9AE}" pid="6" name="MSIP_Label_088652c0-4c68-4217-8346-55265c7b16f1_Name">
    <vt:lpwstr>Publico</vt:lpwstr>
  </property>
  <property fmtid="{D5CDD505-2E9C-101B-9397-08002B2CF9AE}" pid="7" name="MSIP_Label_088652c0-4c68-4217-8346-55265c7b16f1_SiteId">
    <vt:lpwstr>d1bf4087-52c2-42b9-913e-a262f9f83199</vt:lpwstr>
  </property>
  <property fmtid="{D5CDD505-2E9C-101B-9397-08002B2CF9AE}" pid="8" name="MSIP_Label_088652c0-4c68-4217-8346-55265c7b16f1_ActionId">
    <vt:lpwstr>07387723-1d84-418d-913d-f4572bbe64c6</vt:lpwstr>
  </property>
  <property fmtid="{D5CDD505-2E9C-101B-9397-08002B2CF9AE}" pid="9" name="MSIP_Label_088652c0-4c68-4217-8346-55265c7b16f1_ContentBits">
    <vt:lpwstr>0</vt:lpwstr>
  </property>
</Properties>
</file>