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EA" w:rsidRDefault="00D93231" w:rsidP="00D93231">
      <w:pPr>
        <w:jc w:val="center"/>
        <w:rPr>
          <w:rFonts w:ascii="Times New Roman" w:hAnsi="Times New Roman"/>
          <w:b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eastAsia="es-CL"/>
        </w:rPr>
        <w:t>ANEXO 5</w:t>
      </w:r>
    </w:p>
    <w:p w:rsidR="00A862EA" w:rsidRPr="00A862EA" w:rsidRDefault="00A862EA" w:rsidP="00A862EA">
      <w:pPr>
        <w:keepNext/>
        <w:spacing w:after="0" w:line="240" w:lineRule="auto"/>
        <w:ind w:left="4536"/>
        <w:jc w:val="both"/>
        <w:outlineLvl w:val="0"/>
        <w:rPr>
          <w:rFonts w:ascii="Times New Roman" w:eastAsia="Times New Roman" w:hAnsi="Times New Roman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z w:val="24"/>
          <w:szCs w:val="20"/>
          <w:lang w:val="es-ES" w:eastAsia="es-ES"/>
        </w:rPr>
        <w:t>Santiago, [__] de [_________] de 20[__]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:rsidR="00A862EA" w:rsidRPr="00A862EA" w:rsidRDefault="00A862EA" w:rsidP="00A862EA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:rsidR="00A862EA" w:rsidRPr="00A862EA" w:rsidRDefault="00A862EA" w:rsidP="00A862EA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pt-BR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lang w:eastAsia="es-ES"/>
        </w:rPr>
        <w:t>Señor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lang w:val="pt-BR" w:eastAsia="es-ES"/>
        </w:rPr>
        <w:t>Alejandro Zurbuchen Silva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lang w:val="pt-BR" w:eastAsia="es-ES"/>
        </w:rPr>
        <w:t xml:space="preserve">Gerente General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lang w:val="pt-BR" w:eastAsia="es-ES"/>
        </w:rPr>
        <w:t>Banco Central de Chile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Presente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left="5670" w:hanging="1134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4"/>
          <w:lang w:val="es-ES" w:eastAsia="es-ES"/>
        </w:rPr>
        <w:t>Atención:</w:t>
      </w: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Departamento de  Estadísticas Monetarias y Financieras </w:t>
      </w:r>
    </w:p>
    <w:p w:rsidR="00A862EA" w:rsidRPr="00A862EA" w:rsidRDefault="00A862EA" w:rsidP="00A862EA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>Gerencia de Información Estadística</w:t>
      </w:r>
    </w:p>
    <w:p w:rsidR="00A862EA" w:rsidRPr="00A862EA" w:rsidRDefault="00A862EA" w:rsidP="00A862EA">
      <w:pPr>
        <w:spacing w:after="0" w:line="240" w:lineRule="auto"/>
        <w:ind w:left="5670" w:hanging="1134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59" w:right="48" w:hanging="1123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4"/>
          <w:lang w:val="es-ES" w:eastAsia="es-ES"/>
        </w:rPr>
        <w:t>Materia:</w:t>
      </w: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Designación Administrador(es) de Perfiles para envío de Información </w:t>
      </w:r>
      <w:r w:rsidRPr="00A862EA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en materia de estadísticas monetarias y financieras.</w:t>
      </w:r>
    </w:p>
    <w:p w:rsidR="00A862EA" w:rsidRPr="00A862EA" w:rsidRDefault="00A862EA" w:rsidP="00A862EA">
      <w:pPr>
        <w:spacing w:after="0" w:line="240" w:lineRule="auto"/>
        <w:ind w:left="5670" w:hanging="1134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D93231" w:rsidRDefault="00D93231" w:rsidP="00D9323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Por medio de la presente, (nombre de la empresa bancaria), en su condición de entidad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bancaria, solicita a usted tomar nota de la designación de don(ña) (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) y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don(ña) ( 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 w:rsidR="00FF0958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 w:rsidR="00FF0958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 w:rsidR="00FF0958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  <w:t xml:space="preserve">      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ab/>
      </w:r>
      <w:r w:rsidR="00FF0958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   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), en carácter de Administrador(es) de Perfiles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para los efectos de la entrega de la información a que se refiere la Carta Circular N° 564, de 3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de septiembre de 2015, de la Gerencia General, a través de la página web del Banco Central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de Chile a la dirección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hyperlink r:id="rId9" w:history="1">
        <w:r w:rsidR="00A862EA" w:rsidRPr="00A862E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>https://si2.bcentral.cl/FormulariosMonetarios</w:t>
        </w:r>
      </w:hyperlink>
      <w:r w:rsidR="00A862EA" w:rsidRPr="00A862EA">
        <w:rPr>
          <w:rFonts w:ascii="Times New Roman" w:eastAsia="Times New Roman" w:hAnsi="Times New Roman"/>
          <w:color w:val="1F497D"/>
          <w:sz w:val="24"/>
          <w:szCs w:val="24"/>
          <w:lang w:val="es-ES" w:eastAsia="es-ES"/>
        </w:rPr>
        <w:t>.</w:t>
      </w:r>
    </w:p>
    <w:p w:rsidR="00A862EA" w:rsidRPr="00A862EA" w:rsidRDefault="00A862EA" w:rsidP="00A862EA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firstLine="1701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Conforme a ello, agradeceré a usted otorgar al(los) personero(s) indicado(s) una clave de acceso personal para informar al Banco Central de Chile a través de su sitio web, la referida información, actuando por cuenta y en representación de mi representada.</w:t>
      </w: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(Nombre de la empresa bancaria) declara asumir la responsabilidad de conocer y aceptar que dicha clave es secreta y a adoptar todas las medidas para que la clave sea utilizada sólo por las personas facultadas para ello, siendo de única y exclusiva responsabilidad de mi representada el uso que pueda darse a la misma por parte de cualquier persona que la opere, aun cuando no haya estado expresamente autorizada. </w:t>
      </w:r>
    </w:p>
    <w:p w:rsidR="00A862EA" w:rsidRPr="00A862EA" w:rsidRDefault="00A862EA" w:rsidP="00A862EA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D93231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lastRenderedPageBreak/>
        <w:t xml:space="preserve">Asimismo,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será obligación de (nombre de la empresa bancaria) informar al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Banco Central de Chile cualquier modificación o revocación del (los) Administrador(es) de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Perfiles individualizado(s) en la presente comunicación.</w:t>
      </w: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D93231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Toda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información entregada a través de la página web del Banco Central de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Chile se entenderá, para todos los efectos legales, que ha sido realizada por el (los)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Administrador(es) de Perfiles designado(s), quien(es) suscribe(n) en señal de conocimiento y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aceptación expresa de los términos y condiciones contemplados en la presente comunicación.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Por lo anterior, (nombre entidad bancaria) acepta que es de su exclusiva responsabilidad</w:t>
      </w:r>
      <w:r w:rsid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="00D93231"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velar porque sus representantes cumplan con las normas del Banco Central de Chile.</w:t>
      </w: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s-ES" w:eastAsia="es-ES"/>
        </w:rPr>
      </w:pPr>
    </w:p>
    <w:p w:rsidR="00A862EA" w:rsidRPr="00A862EA" w:rsidRDefault="00D93231" w:rsidP="00D93231">
      <w:pPr>
        <w:spacing w:after="0" w:line="240" w:lineRule="auto"/>
        <w:ind w:firstLine="1701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(Nombre de la empresa bancaria) responderá por cualquier acto, hecho u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omisión proveniente del (los) Administrador(es) de Perfiles individualizado(s) más adelante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y de los que se designe en su reemplazo, y de cualquier otra persona que actúe por su cuenta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o utilice en cualquier forma sus equipos y medios tecnológicos, respecto a la entrega de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reportes al Banco Central de Chile a través de la dirección</w:t>
      </w:r>
      <w:r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 </w:t>
      </w:r>
      <w:hyperlink r:id="rId10" w:history="1">
        <w:r w:rsidR="00A862EA" w:rsidRPr="00A862E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>https://si2.bcentral.cl/FormulariosMonetarios</w:t>
        </w:r>
      </w:hyperlink>
      <w:r w:rsidR="00A862EA" w:rsidRPr="00A862EA"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  <w:t xml:space="preserve">, </w:t>
      </w:r>
      <w:r w:rsidR="00A862EA"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entendiéndose que los mismos están plenamente facultados para actuar en dicho Sistema sin limitaciones o restricciones de ninguna especie.</w:t>
      </w: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Cada Administrador de Perfiles podrá autorizar a una o más personas en calidad de reportante para el envío de información requerida por el Banco Central de Chile a través de la dirección </w:t>
      </w: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(</w:t>
      </w:r>
      <w:hyperlink r:id="rId11" w:history="1">
        <w:r w:rsidRPr="00A862E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>https://si2.bcentral.cl/FormulariosMonetarios</w:t>
        </w:r>
      </w:hyperlink>
      <w:r w:rsidRPr="00A862EA"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  <w:t xml:space="preserve">), </w:t>
      </w:r>
      <w:r w:rsidRPr="00A862EA">
        <w:rPr>
          <w:rFonts w:ascii="Times New Roman" w:eastAsia="Times New Roman" w:hAnsi="Times New Roman"/>
          <w:sz w:val="24"/>
          <w:szCs w:val="24"/>
          <w:lang w:val="es-ES" w:eastAsia="es-ES"/>
        </w:rPr>
        <w:t>sin perjuicio que, para todos los efectos legales y reglamentarios que procedan, el (los) Administrador(es) de Perfiles es (son) la(s) persona(s) que actúa(n) ante el Banco Central de Chile en la remisión de la información pertinente.</w:t>
      </w: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>Identificación de la Entidad Bancaria: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Nombre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RUT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Dirección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Teléfono de contacto para fines de la designación efectuada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>Identificación de la(s) persona(s) autorizada(s) para actuar como “Administrador de Perfiles” en representación de la Entidad Bancaria: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Nombre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Cédula de Identidad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Correo electrónico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Teléfono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Cargo de la persona autorizada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Gerenci</w:t>
      </w:r>
      <w:bookmarkStart w:id="0" w:name="_GoBack"/>
      <w:bookmarkEnd w:id="0"/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a, Departamento o Unidad en que se desempeña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Nombre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Cédula de Identidad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Correo electrónico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 xml:space="preserve">Teléfono 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Cargo de la persona autorizada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  <w:t>Gerencia, Departamento o Unidad en que se desempeña</w:t>
      </w: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D93231" w:rsidP="00D93231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Finalmente, adjunto a la presente comunicación la documentación legal, con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certificación de su vigencia al día, que da cuenta de la personería y de los poderes conferidos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a el (los) Administrador(es) de Perfiles designado(s) para fines de entregar la información a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través de la página web del Banco Central de Chile, actuando por cuenta y en representación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de (Nombre de la empresa bancaria), así como la certificación de la inclusión de dichos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apoderados en los Registros a que se refieren los artículos 68 de la Ley de Mercado de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D93231">
        <w:rPr>
          <w:rFonts w:ascii="Times New Roman" w:eastAsia="Times New Roman" w:hAnsi="Times New Roman"/>
          <w:sz w:val="24"/>
          <w:szCs w:val="24"/>
          <w:lang w:val="es-ES" w:eastAsia="es-ES"/>
        </w:rPr>
        <w:t>Valores o 135 de la Ley de Sociedades Anónimas, según corresponda.</w:t>
      </w:r>
    </w:p>
    <w:p w:rsidR="00A862EA" w:rsidRPr="00A862EA" w:rsidRDefault="00A862EA" w:rsidP="00A862EA">
      <w:pPr>
        <w:spacing w:after="0" w:line="240" w:lineRule="auto"/>
        <w:ind w:left="3686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left="3686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left="3686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left="3686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ind w:left="3686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 xml:space="preserve">Nombre y firma </w:t>
      </w: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4"/>
          <w:lang w:val="es-ES" w:eastAsia="es-ES"/>
        </w:rPr>
        <w:t>Gerente General o Apoderado General de la Entidad Bancaria</w:t>
      </w: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es-ES" w:eastAsia="es-ES"/>
        </w:rPr>
      </w:pP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>Nombre y firma</w:t>
      </w:r>
    </w:p>
    <w:p w:rsidR="00A862EA" w:rsidRPr="00A862EA" w:rsidRDefault="00A862EA" w:rsidP="00A862E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</w:pPr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 xml:space="preserve"> </w:t>
      </w:r>
      <w:proofErr w:type="gramStart"/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>del</w:t>
      </w:r>
      <w:proofErr w:type="gramEnd"/>
      <w:r w:rsidRPr="00A862EA">
        <w:rPr>
          <w:rFonts w:ascii="Times New Roman" w:eastAsia="Times New Roman" w:hAnsi="Times New Roman"/>
          <w:b/>
          <w:snapToGrid w:val="0"/>
          <w:sz w:val="24"/>
          <w:szCs w:val="20"/>
          <w:lang w:val="es-ES" w:eastAsia="es-ES"/>
        </w:rPr>
        <w:t xml:space="preserve"> (o los) Administrador(es) de Perfiles designado(s)</w:t>
      </w:r>
    </w:p>
    <w:p w:rsidR="00A862EA" w:rsidRPr="00A862EA" w:rsidRDefault="00A862EA" w:rsidP="00A862EA">
      <w:pPr>
        <w:jc w:val="both"/>
        <w:rPr>
          <w:rFonts w:ascii="Times New Roman" w:hAnsi="Times New Roman"/>
          <w:b/>
          <w:lang w:val="es-ES"/>
        </w:rPr>
      </w:pPr>
    </w:p>
    <w:sectPr w:rsidR="00A862EA" w:rsidRPr="00A862EA" w:rsidSect="00FD3AEC">
      <w:headerReference w:type="default" r:id="rId12"/>
      <w:pgSz w:w="12240" w:h="15840" w:code="1"/>
      <w:pgMar w:top="1418" w:right="1531" w:bottom="1135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B1" w:rsidRDefault="003842B1" w:rsidP="0005613B">
      <w:pPr>
        <w:spacing w:after="0" w:line="240" w:lineRule="auto"/>
      </w:pPr>
      <w:r>
        <w:separator/>
      </w:r>
    </w:p>
  </w:endnote>
  <w:endnote w:type="continuationSeparator" w:id="0">
    <w:p w:rsidR="003842B1" w:rsidRDefault="003842B1" w:rsidP="0005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B1" w:rsidRDefault="003842B1" w:rsidP="0005613B">
      <w:pPr>
        <w:spacing w:after="0" w:line="240" w:lineRule="auto"/>
      </w:pPr>
      <w:r>
        <w:separator/>
      </w:r>
    </w:p>
  </w:footnote>
  <w:footnote w:type="continuationSeparator" w:id="0">
    <w:p w:rsidR="003842B1" w:rsidRDefault="003842B1" w:rsidP="0005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3B" w:rsidRDefault="0005613B" w:rsidP="0005613B">
    <w:pPr>
      <w:pStyle w:val="Encabezado"/>
      <w:jc w:val="center"/>
    </w:pPr>
    <w:r w:rsidRPr="0005613B">
      <w:rPr>
        <w:noProof/>
        <w:lang w:eastAsia="es-CL"/>
      </w:rPr>
      <w:drawing>
        <wp:inline distT="0" distB="0" distL="0" distR="0" wp14:anchorId="4B45C22E" wp14:editId="4E373554">
          <wp:extent cx="617220" cy="617220"/>
          <wp:effectExtent l="19050" t="0" r="0" b="0"/>
          <wp:docPr id="3" name="Imagen 1" descr="logob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b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613B" w:rsidRPr="001A0009" w:rsidRDefault="0005613B" w:rsidP="0005613B">
    <w:pPr>
      <w:pStyle w:val="Encabezado"/>
      <w:jc w:val="center"/>
      <w:rPr>
        <w:rFonts w:ascii="Times New Roman" w:hAnsi="Times New Roman"/>
        <w:b/>
      </w:rPr>
    </w:pPr>
    <w:r w:rsidRPr="001A0009">
      <w:rPr>
        <w:rFonts w:ascii="Times New Roman" w:hAnsi="Times New Roman"/>
        <w:b/>
      </w:rPr>
      <w:t>BANCO CENTRAL DE CHILE</w:t>
    </w:r>
  </w:p>
  <w:p w:rsidR="0005613B" w:rsidRDefault="0005613B">
    <w:pPr>
      <w:pStyle w:val="Encabezado"/>
    </w:pPr>
  </w:p>
  <w:p w:rsidR="0005613B" w:rsidRDefault="000561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861"/>
    <w:multiLevelType w:val="hybridMultilevel"/>
    <w:tmpl w:val="7DF462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942"/>
    <w:multiLevelType w:val="hybridMultilevel"/>
    <w:tmpl w:val="5E72A7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F43"/>
    <w:multiLevelType w:val="hybridMultilevel"/>
    <w:tmpl w:val="D9CE51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BF0"/>
    <w:multiLevelType w:val="hybridMultilevel"/>
    <w:tmpl w:val="D6D65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7DEB"/>
    <w:multiLevelType w:val="hybridMultilevel"/>
    <w:tmpl w:val="7DF462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775A3"/>
    <w:multiLevelType w:val="hybridMultilevel"/>
    <w:tmpl w:val="238E40BE"/>
    <w:lvl w:ilvl="0" w:tplc="F04E9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0AC5"/>
    <w:multiLevelType w:val="hybridMultilevel"/>
    <w:tmpl w:val="C908CA40"/>
    <w:lvl w:ilvl="0" w:tplc="CD4EC0B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C1878"/>
    <w:multiLevelType w:val="hybridMultilevel"/>
    <w:tmpl w:val="5FDAA7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69E"/>
    <w:multiLevelType w:val="hybridMultilevel"/>
    <w:tmpl w:val="5C92C8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552BA"/>
    <w:multiLevelType w:val="hybridMultilevel"/>
    <w:tmpl w:val="A4584F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14D29"/>
    <w:multiLevelType w:val="hybridMultilevel"/>
    <w:tmpl w:val="A1DCE9F8"/>
    <w:lvl w:ilvl="0" w:tplc="8AD6D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57E41"/>
    <w:multiLevelType w:val="hybridMultilevel"/>
    <w:tmpl w:val="D9CE51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1526F"/>
    <w:multiLevelType w:val="hybridMultilevel"/>
    <w:tmpl w:val="A4584F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29"/>
    <w:rsid w:val="00015E41"/>
    <w:rsid w:val="00025335"/>
    <w:rsid w:val="000529F7"/>
    <w:rsid w:val="0005613B"/>
    <w:rsid w:val="000637EF"/>
    <w:rsid w:val="00063A03"/>
    <w:rsid w:val="00074644"/>
    <w:rsid w:val="00075647"/>
    <w:rsid w:val="0008469F"/>
    <w:rsid w:val="00085C2C"/>
    <w:rsid w:val="000862F7"/>
    <w:rsid w:val="00091719"/>
    <w:rsid w:val="00097DDF"/>
    <w:rsid w:val="000B5FE2"/>
    <w:rsid w:val="000C7B71"/>
    <w:rsid w:val="000D5AC8"/>
    <w:rsid w:val="000E4422"/>
    <w:rsid w:val="000F388A"/>
    <w:rsid w:val="000F3D83"/>
    <w:rsid w:val="000F3DE2"/>
    <w:rsid w:val="000F76CA"/>
    <w:rsid w:val="001069AF"/>
    <w:rsid w:val="00106CE3"/>
    <w:rsid w:val="001247C9"/>
    <w:rsid w:val="0013603B"/>
    <w:rsid w:val="001378C1"/>
    <w:rsid w:val="0014777C"/>
    <w:rsid w:val="001541B0"/>
    <w:rsid w:val="001543AC"/>
    <w:rsid w:val="00154738"/>
    <w:rsid w:val="00155B0E"/>
    <w:rsid w:val="001634FE"/>
    <w:rsid w:val="00173E56"/>
    <w:rsid w:val="00175EA2"/>
    <w:rsid w:val="0018250C"/>
    <w:rsid w:val="00193B7B"/>
    <w:rsid w:val="001957A6"/>
    <w:rsid w:val="00196D50"/>
    <w:rsid w:val="001A0009"/>
    <w:rsid w:val="001A50A7"/>
    <w:rsid w:val="001A5A43"/>
    <w:rsid w:val="001D2C29"/>
    <w:rsid w:val="001E28DB"/>
    <w:rsid w:val="001E7BB7"/>
    <w:rsid w:val="001F2981"/>
    <w:rsid w:val="002045AD"/>
    <w:rsid w:val="00214380"/>
    <w:rsid w:val="002147FD"/>
    <w:rsid w:val="00223177"/>
    <w:rsid w:val="002253D7"/>
    <w:rsid w:val="002264C1"/>
    <w:rsid w:val="00236369"/>
    <w:rsid w:val="00255EF6"/>
    <w:rsid w:val="00262541"/>
    <w:rsid w:val="00267371"/>
    <w:rsid w:val="00281617"/>
    <w:rsid w:val="0028194A"/>
    <w:rsid w:val="00287F0F"/>
    <w:rsid w:val="002922C3"/>
    <w:rsid w:val="002A2895"/>
    <w:rsid w:val="002A2DB5"/>
    <w:rsid w:val="002B35C4"/>
    <w:rsid w:val="002C5B34"/>
    <w:rsid w:val="002D00AB"/>
    <w:rsid w:val="002D196E"/>
    <w:rsid w:val="002D6634"/>
    <w:rsid w:val="002E65C6"/>
    <w:rsid w:val="002F22DE"/>
    <w:rsid w:val="002F25FA"/>
    <w:rsid w:val="002F2B80"/>
    <w:rsid w:val="002F36BE"/>
    <w:rsid w:val="002F5FF6"/>
    <w:rsid w:val="002F71A6"/>
    <w:rsid w:val="003035AB"/>
    <w:rsid w:val="0031698A"/>
    <w:rsid w:val="00365511"/>
    <w:rsid w:val="00366349"/>
    <w:rsid w:val="00367974"/>
    <w:rsid w:val="0037344F"/>
    <w:rsid w:val="00381EEE"/>
    <w:rsid w:val="003842B1"/>
    <w:rsid w:val="00386389"/>
    <w:rsid w:val="003A2589"/>
    <w:rsid w:val="003A3FA2"/>
    <w:rsid w:val="003A5181"/>
    <w:rsid w:val="003C5D1A"/>
    <w:rsid w:val="003D0E97"/>
    <w:rsid w:val="003E70D0"/>
    <w:rsid w:val="003F2464"/>
    <w:rsid w:val="003F6F79"/>
    <w:rsid w:val="003F7F32"/>
    <w:rsid w:val="004145C8"/>
    <w:rsid w:val="00415C32"/>
    <w:rsid w:val="00416230"/>
    <w:rsid w:val="004176C6"/>
    <w:rsid w:val="0042374F"/>
    <w:rsid w:val="00442919"/>
    <w:rsid w:val="00442AE2"/>
    <w:rsid w:val="00462068"/>
    <w:rsid w:val="00471B13"/>
    <w:rsid w:val="004745A2"/>
    <w:rsid w:val="004A39D0"/>
    <w:rsid w:val="004A48D3"/>
    <w:rsid w:val="004D6E8A"/>
    <w:rsid w:val="004D7005"/>
    <w:rsid w:val="00513FFD"/>
    <w:rsid w:val="00517FB5"/>
    <w:rsid w:val="00532C8F"/>
    <w:rsid w:val="005448B3"/>
    <w:rsid w:val="005552B7"/>
    <w:rsid w:val="005659A0"/>
    <w:rsid w:val="00576DFE"/>
    <w:rsid w:val="00582C2F"/>
    <w:rsid w:val="0058571A"/>
    <w:rsid w:val="00594D39"/>
    <w:rsid w:val="00596050"/>
    <w:rsid w:val="005A3B02"/>
    <w:rsid w:val="005C6D93"/>
    <w:rsid w:val="005E150B"/>
    <w:rsid w:val="005F1E76"/>
    <w:rsid w:val="006302BF"/>
    <w:rsid w:val="00632739"/>
    <w:rsid w:val="0063717B"/>
    <w:rsid w:val="00647588"/>
    <w:rsid w:val="006736E7"/>
    <w:rsid w:val="00685979"/>
    <w:rsid w:val="00693322"/>
    <w:rsid w:val="00693D30"/>
    <w:rsid w:val="00694F5B"/>
    <w:rsid w:val="006A1FEC"/>
    <w:rsid w:val="006A58A9"/>
    <w:rsid w:val="006A798A"/>
    <w:rsid w:val="006B001C"/>
    <w:rsid w:val="006B1B98"/>
    <w:rsid w:val="006B609B"/>
    <w:rsid w:val="006C64AC"/>
    <w:rsid w:val="006D3175"/>
    <w:rsid w:val="006E273E"/>
    <w:rsid w:val="006E36EC"/>
    <w:rsid w:val="006F342D"/>
    <w:rsid w:val="006F62BE"/>
    <w:rsid w:val="0070214C"/>
    <w:rsid w:val="0070443A"/>
    <w:rsid w:val="00731D47"/>
    <w:rsid w:val="0073732D"/>
    <w:rsid w:val="007432E7"/>
    <w:rsid w:val="00755656"/>
    <w:rsid w:val="00765647"/>
    <w:rsid w:val="007734E2"/>
    <w:rsid w:val="00781E5D"/>
    <w:rsid w:val="00783D8B"/>
    <w:rsid w:val="007B6E15"/>
    <w:rsid w:val="007C0AFA"/>
    <w:rsid w:val="007C295F"/>
    <w:rsid w:val="007C5A0C"/>
    <w:rsid w:val="007F0558"/>
    <w:rsid w:val="00801DB8"/>
    <w:rsid w:val="00811223"/>
    <w:rsid w:val="00826E7B"/>
    <w:rsid w:val="008424F5"/>
    <w:rsid w:val="00843148"/>
    <w:rsid w:val="0085032F"/>
    <w:rsid w:val="008576E8"/>
    <w:rsid w:val="00857A33"/>
    <w:rsid w:val="00881CDD"/>
    <w:rsid w:val="00882EA1"/>
    <w:rsid w:val="008873AD"/>
    <w:rsid w:val="008A75AE"/>
    <w:rsid w:val="008B3432"/>
    <w:rsid w:val="008C39B4"/>
    <w:rsid w:val="008D78B3"/>
    <w:rsid w:val="008F30D6"/>
    <w:rsid w:val="008F45D3"/>
    <w:rsid w:val="008F6544"/>
    <w:rsid w:val="008F7B2A"/>
    <w:rsid w:val="009002A0"/>
    <w:rsid w:val="0091071C"/>
    <w:rsid w:val="00916A5C"/>
    <w:rsid w:val="00920B4F"/>
    <w:rsid w:val="00931691"/>
    <w:rsid w:val="00940F6B"/>
    <w:rsid w:val="00941E93"/>
    <w:rsid w:val="009431BD"/>
    <w:rsid w:val="00956D69"/>
    <w:rsid w:val="009570B8"/>
    <w:rsid w:val="00965F40"/>
    <w:rsid w:val="009715D7"/>
    <w:rsid w:val="00972C9C"/>
    <w:rsid w:val="00975CAA"/>
    <w:rsid w:val="0098478F"/>
    <w:rsid w:val="00985ED3"/>
    <w:rsid w:val="009A7CE4"/>
    <w:rsid w:val="009B50B8"/>
    <w:rsid w:val="009D3A02"/>
    <w:rsid w:val="009E0DC1"/>
    <w:rsid w:val="009E539D"/>
    <w:rsid w:val="009F3539"/>
    <w:rsid w:val="009F51E9"/>
    <w:rsid w:val="009F615B"/>
    <w:rsid w:val="00A01505"/>
    <w:rsid w:val="00A01FF3"/>
    <w:rsid w:val="00A1456F"/>
    <w:rsid w:val="00A14AE5"/>
    <w:rsid w:val="00A1705A"/>
    <w:rsid w:val="00A33A18"/>
    <w:rsid w:val="00A3488B"/>
    <w:rsid w:val="00A37326"/>
    <w:rsid w:val="00A45B0A"/>
    <w:rsid w:val="00A5701F"/>
    <w:rsid w:val="00A57E93"/>
    <w:rsid w:val="00A57F92"/>
    <w:rsid w:val="00A71B8A"/>
    <w:rsid w:val="00A7690B"/>
    <w:rsid w:val="00A862EA"/>
    <w:rsid w:val="00A91B4E"/>
    <w:rsid w:val="00A97389"/>
    <w:rsid w:val="00AB4DE4"/>
    <w:rsid w:val="00AD7C1C"/>
    <w:rsid w:val="00AE3DF9"/>
    <w:rsid w:val="00B0020F"/>
    <w:rsid w:val="00B01CE6"/>
    <w:rsid w:val="00B12565"/>
    <w:rsid w:val="00B127BE"/>
    <w:rsid w:val="00B21EC9"/>
    <w:rsid w:val="00B25D42"/>
    <w:rsid w:val="00B334D9"/>
    <w:rsid w:val="00B33886"/>
    <w:rsid w:val="00B4412F"/>
    <w:rsid w:val="00B71D88"/>
    <w:rsid w:val="00B73E84"/>
    <w:rsid w:val="00B77133"/>
    <w:rsid w:val="00B91EE9"/>
    <w:rsid w:val="00BA6DE3"/>
    <w:rsid w:val="00BB7070"/>
    <w:rsid w:val="00BF6DCC"/>
    <w:rsid w:val="00C01609"/>
    <w:rsid w:val="00C11556"/>
    <w:rsid w:val="00C17F09"/>
    <w:rsid w:val="00C34195"/>
    <w:rsid w:val="00C539B9"/>
    <w:rsid w:val="00C8001C"/>
    <w:rsid w:val="00C824CA"/>
    <w:rsid w:val="00C90001"/>
    <w:rsid w:val="00CB6C79"/>
    <w:rsid w:val="00CD53DD"/>
    <w:rsid w:val="00CE1814"/>
    <w:rsid w:val="00CE198C"/>
    <w:rsid w:val="00CE1CAB"/>
    <w:rsid w:val="00CE364C"/>
    <w:rsid w:val="00CE7888"/>
    <w:rsid w:val="00CF63F5"/>
    <w:rsid w:val="00D056CF"/>
    <w:rsid w:val="00D05CE4"/>
    <w:rsid w:val="00D125D9"/>
    <w:rsid w:val="00D1732C"/>
    <w:rsid w:val="00D214B1"/>
    <w:rsid w:val="00D22CC8"/>
    <w:rsid w:val="00D27847"/>
    <w:rsid w:val="00D34471"/>
    <w:rsid w:val="00D45DD4"/>
    <w:rsid w:val="00D530B6"/>
    <w:rsid w:val="00D84CC3"/>
    <w:rsid w:val="00D86C15"/>
    <w:rsid w:val="00D93231"/>
    <w:rsid w:val="00D9516C"/>
    <w:rsid w:val="00DA3998"/>
    <w:rsid w:val="00DB3B8F"/>
    <w:rsid w:val="00DB634B"/>
    <w:rsid w:val="00DD64C2"/>
    <w:rsid w:val="00DE235A"/>
    <w:rsid w:val="00DE5122"/>
    <w:rsid w:val="00DF28AB"/>
    <w:rsid w:val="00DF4DEC"/>
    <w:rsid w:val="00E136E5"/>
    <w:rsid w:val="00E22833"/>
    <w:rsid w:val="00E23178"/>
    <w:rsid w:val="00E27C8F"/>
    <w:rsid w:val="00E30220"/>
    <w:rsid w:val="00E37095"/>
    <w:rsid w:val="00E4099C"/>
    <w:rsid w:val="00E41B20"/>
    <w:rsid w:val="00E441DA"/>
    <w:rsid w:val="00E61CFC"/>
    <w:rsid w:val="00E62C43"/>
    <w:rsid w:val="00E674BD"/>
    <w:rsid w:val="00E74304"/>
    <w:rsid w:val="00E76385"/>
    <w:rsid w:val="00E84F9D"/>
    <w:rsid w:val="00E90EC9"/>
    <w:rsid w:val="00E91A15"/>
    <w:rsid w:val="00E93D4B"/>
    <w:rsid w:val="00EA3A82"/>
    <w:rsid w:val="00EA5B5C"/>
    <w:rsid w:val="00EB29B3"/>
    <w:rsid w:val="00EB3663"/>
    <w:rsid w:val="00EB68E3"/>
    <w:rsid w:val="00EC053C"/>
    <w:rsid w:val="00EC685C"/>
    <w:rsid w:val="00EC6DB0"/>
    <w:rsid w:val="00ED1DEE"/>
    <w:rsid w:val="00ED4B93"/>
    <w:rsid w:val="00ED7CF5"/>
    <w:rsid w:val="00EE5D2A"/>
    <w:rsid w:val="00EE7684"/>
    <w:rsid w:val="00EF54C6"/>
    <w:rsid w:val="00EF6174"/>
    <w:rsid w:val="00F053FA"/>
    <w:rsid w:val="00F06DF6"/>
    <w:rsid w:val="00F10425"/>
    <w:rsid w:val="00F10CE6"/>
    <w:rsid w:val="00F14FA4"/>
    <w:rsid w:val="00F20979"/>
    <w:rsid w:val="00F252F8"/>
    <w:rsid w:val="00F27482"/>
    <w:rsid w:val="00F305E5"/>
    <w:rsid w:val="00F31472"/>
    <w:rsid w:val="00F317AA"/>
    <w:rsid w:val="00F421AD"/>
    <w:rsid w:val="00F43A76"/>
    <w:rsid w:val="00F852C1"/>
    <w:rsid w:val="00FA29AE"/>
    <w:rsid w:val="00FA73F4"/>
    <w:rsid w:val="00FB44A0"/>
    <w:rsid w:val="00FB6FA6"/>
    <w:rsid w:val="00FD3AEC"/>
    <w:rsid w:val="00FE3481"/>
    <w:rsid w:val="00FE658F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1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Default"/>
    <w:next w:val="Default"/>
    <w:link w:val="Ttulo1Car"/>
    <w:qFormat/>
    <w:rsid w:val="0091071C"/>
    <w:pPr>
      <w:outlineLvl w:val="0"/>
    </w:pPr>
    <w:rPr>
      <w:color w:val="auto"/>
    </w:rPr>
  </w:style>
  <w:style w:type="paragraph" w:styleId="Ttulo2">
    <w:name w:val="heading 2"/>
    <w:basedOn w:val="Default"/>
    <w:next w:val="Default"/>
    <w:link w:val="Ttulo2Car"/>
    <w:qFormat/>
    <w:rsid w:val="0091071C"/>
    <w:pPr>
      <w:outlineLvl w:val="1"/>
    </w:pPr>
    <w:rPr>
      <w:color w:val="auto"/>
    </w:rPr>
  </w:style>
  <w:style w:type="paragraph" w:styleId="Ttulo4">
    <w:name w:val="heading 4"/>
    <w:basedOn w:val="Default"/>
    <w:next w:val="Default"/>
    <w:link w:val="Ttulo4Car"/>
    <w:qFormat/>
    <w:rsid w:val="0091071C"/>
    <w:pPr>
      <w:outlineLvl w:val="3"/>
    </w:pPr>
    <w:rPr>
      <w:color w:val="auto"/>
    </w:rPr>
  </w:style>
  <w:style w:type="paragraph" w:styleId="Ttulo9">
    <w:name w:val="heading 9"/>
    <w:basedOn w:val="Default"/>
    <w:next w:val="Default"/>
    <w:link w:val="Ttulo9Car"/>
    <w:qFormat/>
    <w:rsid w:val="0091071C"/>
    <w:pPr>
      <w:outlineLvl w:val="8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91071C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locked/>
    <w:rsid w:val="0091071C"/>
    <w:rPr>
      <w:rFonts w:ascii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locked/>
    <w:rsid w:val="0091071C"/>
    <w:rPr>
      <w:rFonts w:ascii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91071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07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independiente">
    <w:name w:val="Body Text"/>
    <w:basedOn w:val="Default"/>
    <w:next w:val="Default"/>
    <w:link w:val="TextoindependienteCar"/>
    <w:rsid w:val="0091071C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91071C"/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Default"/>
    <w:next w:val="Default"/>
    <w:link w:val="Textoindependiente3Car"/>
    <w:rsid w:val="0091071C"/>
    <w:rPr>
      <w:color w:val="auto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91071C"/>
    <w:rPr>
      <w:rFonts w:ascii="Times New Roman" w:hAnsi="Times New Roman" w:cs="Times New Roman"/>
      <w:sz w:val="24"/>
      <w:szCs w:val="24"/>
    </w:rPr>
  </w:style>
  <w:style w:type="paragraph" w:styleId="Sangra2detindependiente">
    <w:name w:val="Body Text Indent 2"/>
    <w:basedOn w:val="Default"/>
    <w:next w:val="Default"/>
    <w:link w:val="Sangra2detindependienteCar"/>
    <w:rsid w:val="0091071C"/>
    <w:rPr>
      <w:color w:val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91071C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91071C"/>
    <w:rPr>
      <w:rFonts w:cs="Times New Roman"/>
      <w:color w:val="000000"/>
    </w:rPr>
  </w:style>
  <w:style w:type="paragraph" w:styleId="Textoindependiente2">
    <w:name w:val="Body Text 2"/>
    <w:basedOn w:val="Default"/>
    <w:next w:val="Default"/>
    <w:link w:val="Textoindependiente2Car"/>
    <w:rsid w:val="0091071C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91071C"/>
    <w:rPr>
      <w:rFonts w:ascii="Times New Roman" w:hAnsi="Times New Roman" w:cs="Times New Roman"/>
      <w:sz w:val="24"/>
      <w:szCs w:val="24"/>
    </w:rPr>
  </w:style>
  <w:style w:type="paragraph" w:styleId="Mapadeldocumento">
    <w:name w:val="Document Map"/>
    <w:basedOn w:val="Normal"/>
    <w:semiHidden/>
    <w:rsid w:val="0088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881CD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6A798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6A7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6A798A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7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locked/>
    <w:rsid w:val="006A798A"/>
    <w:rPr>
      <w:rFonts w:eastAsia="Times New Roman" w:cs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FA29A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rsid w:val="00056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13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056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5613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5613B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A86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1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Default"/>
    <w:next w:val="Default"/>
    <w:link w:val="Ttulo1Car"/>
    <w:qFormat/>
    <w:rsid w:val="0091071C"/>
    <w:pPr>
      <w:outlineLvl w:val="0"/>
    </w:pPr>
    <w:rPr>
      <w:color w:val="auto"/>
    </w:rPr>
  </w:style>
  <w:style w:type="paragraph" w:styleId="Ttulo2">
    <w:name w:val="heading 2"/>
    <w:basedOn w:val="Default"/>
    <w:next w:val="Default"/>
    <w:link w:val="Ttulo2Car"/>
    <w:qFormat/>
    <w:rsid w:val="0091071C"/>
    <w:pPr>
      <w:outlineLvl w:val="1"/>
    </w:pPr>
    <w:rPr>
      <w:color w:val="auto"/>
    </w:rPr>
  </w:style>
  <w:style w:type="paragraph" w:styleId="Ttulo4">
    <w:name w:val="heading 4"/>
    <w:basedOn w:val="Default"/>
    <w:next w:val="Default"/>
    <w:link w:val="Ttulo4Car"/>
    <w:qFormat/>
    <w:rsid w:val="0091071C"/>
    <w:pPr>
      <w:outlineLvl w:val="3"/>
    </w:pPr>
    <w:rPr>
      <w:color w:val="auto"/>
    </w:rPr>
  </w:style>
  <w:style w:type="paragraph" w:styleId="Ttulo9">
    <w:name w:val="heading 9"/>
    <w:basedOn w:val="Default"/>
    <w:next w:val="Default"/>
    <w:link w:val="Ttulo9Car"/>
    <w:qFormat/>
    <w:rsid w:val="0091071C"/>
    <w:pPr>
      <w:outlineLvl w:val="8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91071C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locked/>
    <w:rsid w:val="0091071C"/>
    <w:rPr>
      <w:rFonts w:ascii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locked/>
    <w:rsid w:val="0091071C"/>
    <w:rPr>
      <w:rFonts w:ascii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91071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07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independiente">
    <w:name w:val="Body Text"/>
    <w:basedOn w:val="Default"/>
    <w:next w:val="Default"/>
    <w:link w:val="TextoindependienteCar"/>
    <w:rsid w:val="0091071C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91071C"/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Default"/>
    <w:next w:val="Default"/>
    <w:link w:val="Textoindependiente3Car"/>
    <w:rsid w:val="0091071C"/>
    <w:rPr>
      <w:color w:val="auto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91071C"/>
    <w:rPr>
      <w:rFonts w:ascii="Times New Roman" w:hAnsi="Times New Roman" w:cs="Times New Roman"/>
      <w:sz w:val="24"/>
      <w:szCs w:val="24"/>
    </w:rPr>
  </w:style>
  <w:style w:type="paragraph" w:styleId="Sangra2detindependiente">
    <w:name w:val="Body Text Indent 2"/>
    <w:basedOn w:val="Default"/>
    <w:next w:val="Default"/>
    <w:link w:val="Sangra2detindependienteCar"/>
    <w:rsid w:val="0091071C"/>
    <w:rPr>
      <w:color w:val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91071C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91071C"/>
    <w:rPr>
      <w:rFonts w:cs="Times New Roman"/>
      <w:color w:val="000000"/>
    </w:rPr>
  </w:style>
  <w:style w:type="paragraph" w:styleId="Textoindependiente2">
    <w:name w:val="Body Text 2"/>
    <w:basedOn w:val="Default"/>
    <w:next w:val="Default"/>
    <w:link w:val="Textoindependiente2Car"/>
    <w:rsid w:val="0091071C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91071C"/>
    <w:rPr>
      <w:rFonts w:ascii="Times New Roman" w:hAnsi="Times New Roman" w:cs="Times New Roman"/>
      <w:sz w:val="24"/>
      <w:szCs w:val="24"/>
    </w:rPr>
  </w:style>
  <w:style w:type="paragraph" w:styleId="Mapadeldocumento">
    <w:name w:val="Document Map"/>
    <w:basedOn w:val="Normal"/>
    <w:semiHidden/>
    <w:rsid w:val="0088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881CD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6A798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6A7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6A798A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7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locked/>
    <w:rsid w:val="006A798A"/>
    <w:rPr>
      <w:rFonts w:eastAsia="Times New Roman" w:cs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FA29A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rsid w:val="00056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13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056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5613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5613B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A86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fontTable.xml" Type="http://schemas.openxmlformats.org/officeDocument/2006/relationships/fontTable" Id="rId13"></Relationship><Relationship Target="styles.xml" Type="http://schemas.openxmlformats.org/officeDocument/2006/relationships/styles" Id="rId3"></Relationship><Relationship Target="footnotes.xml" Type="http://schemas.openxmlformats.org/officeDocument/2006/relationships/footnotes" Id="rId7"></Relationship><Relationship Target="header1.xml" Type="http://schemas.openxmlformats.org/officeDocument/2006/relationships/header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Mode="External" Target="https://si2.bcentral.cl/FormulariosMonetarios" Type="http://schemas.openxmlformats.org/officeDocument/2006/relationships/hyperlink" Id="rId11"></Relationship><Relationship Target="settings.xml" Type="http://schemas.openxmlformats.org/officeDocument/2006/relationships/settings" Id="rId5"></Relationship><Relationship TargetMode="External" Target="https://si2.bcentral.cl/FormulariosMonetarios" Type="http://schemas.openxmlformats.org/officeDocument/2006/relationships/hyperlink" Id="rId10"></Relationship><Relationship Target="stylesWithEffects.xml" Type="http://schemas.microsoft.com/office/2007/relationships/stylesWithEffects" Id="rId4"></Relationship><Relationship TargetMode="External" Target="https://si2.bcentral.cl/FormulariosMonetarios" Type="http://schemas.openxmlformats.org/officeDocument/2006/relationships/hyperlink" Id="rId9"></Relationship><Relationship Target="theme/theme1.xml" Type="http://schemas.openxmlformats.org/officeDocument/2006/relationships/theme" Id="rId14"></Relationship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27AE-8726-4544-8B86-8543997E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phevia</cp:lastModifiedBy>
  <cp:revision>4</cp:revision>
  <dcterms:created xsi:type="dcterms:W3CDTF">2015-09-14T20:18:00Z</dcterms:created>
  <dcterms:modified xsi:type="dcterms:W3CDTF">2015-09-14T20:29:00Z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0x0101000E2A6BAC984FDA488AC3261853F47989</vt:lpwstr>
  </property>
  <property fmtid="{D5CDD505-2E9C-101B-9397-08002B2CF9AE}" pid="3" name="DISdDocName">
    <vt:lpwstr>BCCH_ARCHIVO_136795_ES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http://contentweb:8080/cs/idcplg</vt:lpwstr>
  </property>
  <property fmtid="{D5CDD505-2E9C-101B-9397-08002B2CF9AE}" pid="6" name="DISdUser">
    <vt:lpwstr>anonymous</vt:lpwstr>
  </property>
  <property fmtid="{D5CDD505-2E9C-101B-9397-08002B2CF9AE}" pid="7" name="DISdID">
    <vt:lpwstr>17456</vt:lpwstr>
  </property>
  <property fmtid="{D5CDD505-2E9C-101B-9397-08002B2CF9AE}" pid="8" name="DISidcName">
    <vt:lpwstr>WCCWEB_SPE</vt:lpwstr>
  </property>
  <property fmtid="{D5CDD505-2E9C-101B-9397-08002B2CF9AE}" pid="9" name="DISTaskPaneUrl">
    <vt:lpwstr>http://contentweb:8080/cs/idcplg?IdcService=DESKTOP_DOC_INFO&amp;dDocName=BCCH_ARCHIVO_136795_ES&amp;dID=17456&amp;ClientControlled=DocMan,taskpane&amp;coreContentOnly=1</vt:lpwstr>
  </property>
</Properties>
</file>